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EDA9" w14:textId="61F3342F" w:rsidR="007F051E" w:rsidRDefault="007F051E" w:rsidP="007F0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2675860"/>
      <w:bookmarkStart w:id="1" w:name="_Ref465963108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E03989">
        <w:rPr>
          <w:b/>
          <w:noProof/>
          <w:sz w:val="24"/>
        </w:rPr>
        <w:t>116</w:t>
      </w:r>
      <w:r w:rsidR="00F652C1">
        <w:rPr>
          <w:b/>
          <w:noProof/>
          <w:sz w:val="24"/>
        </w:rPr>
        <w:t>bis</w:t>
      </w:r>
      <w:fldSimple w:instr="DOCPROPERTY  MtgTitle  \* MERGEFORMAT"/>
      <w:r>
        <w:rPr>
          <w:b/>
          <w:i/>
          <w:noProof/>
          <w:sz w:val="28"/>
        </w:rPr>
        <w:tab/>
      </w:r>
      <w:r w:rsidRPr="00E770A3">
        <w:rPr>
          <w:b/>
          <w:sz w:val="28"/>
          <w:lang w:val="en-US"/>
        </w:rPr>
        <w:t>R4-</w:t>
      </w:r>
      <w:r w:rsidR="00EA4898" w:rsidRPr="00E770A3">
        <w:rPr>
          <w:b/>
          <w:bCs/>
          <w:iCs/>
          <w:noProof/>
          <w:sz w:val="28"/>
          <w:lang w:val="en-US"/>
        </w:rPr>
        <w:t>2513996</w:t>
      </w:r>
      <w:r w:rsidR="00EA4898" w:rsidRPr="00EA4898" w:rsidDel="00EA4898">
        <w:rPr>
          <w:b/>
          <w:i/>
          <w:iCs/>
          <w:noProof/>
          <w:sz w:val="28"/>
          <w:lang w:val="en-US"/>
        </w:rPr>
        <w:t xml:space="preserve"> </w:t>
      </w:r>
    </w:p>
    <w:p w14:paraId="6B034FEA" w14:textId="7AA077BC" w:rsidR="00516D11" w:rsidRPr="0012718A" w:rsidRDefault="006743C9" w:rsidP="007F05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</w:rPr>
        <w:t>Prague</w:t>
      </w:r>
      <w:r w:rsidR="007F051E">
        <w:rPr>
          <w:sz w:val="24"/>
        </w:rPr>
        <w:t xml:space="preserve">, </w:t>
      </w:r>
      <w:r w:rsidR="005724F0">
        <w:rPr>
          <w:sz w:val="24"/>
        </w:rPr>
        <w:t>Czech Republic</w:t>
      </w:r>
      <w:r w:rsidR="007F051E">
        <w:rPr>
          <w:sz w:val="24"/>
        </w:rPr>
        <w:t xml:space="preserve"> </w:t>
      </w:r>
      <w:r w:rsidR="007F051E">
        <w:rPr>
          <w:b w:val="0"/>
          <w:sz w:val="24"/>
        </w:rPr>
        <w:fldChar w:fldCharType="begin"/>
      </w:r>
      <w:r w:rsidR="007F051E" w:rsidRPr="00A95D32">
        <w:rPr>
          <w:sz w:val="24"/>
        </w:rPr>
        <w:instrText xml:space="preserve"> DOCPROPERTY  StartDate  \* MERGEFORMAT </w:instrText>
      </w:r>
      <w:r w:rsidR="007F051E">
        <w:rPr>
          <w:b w:val="0"/>
          <w:sz w:val="24"/>
        </w:rPr>
        <w:fldChar w:fldCharType="separate"/>
      </w:r>
      <w:r w:rsidR="00A40FC3">
        <w:rPr>
          <w:sz w:val="24"/>
        </w:rPr>
        <w:t>13</w:t>
      </w:r>
      <w:r w:rsidR="007F051E" w:rsidRPr="00D74ABC">
        <w:rPr>
          <w:sz w:val="24"/>
          <w:vertAlign w:val="superscript"/>
        </w:rPr>
        <w:t>th</w:t>
      </w:r>
      <w:r w:rsidR="007F051E">
        <w:rPr>
          <w:sz w:val="24"/>
        </w:rPr>
        <w:t xml:space="preserve"> </w:t>
      </w:r>
      <w:r w:rsidR="007F051E">
        <w:rPr>
          <w:b w:val="0"/>
          <w:sz w:val="24"/>
        </w:rPr>
        <w:fldChar w:fldCharType="end"/>
      </w:r>
      <w:r w:rsidR="007F051E">
        <w:rPr>
          <w:sz w:val="24"/>
        </w:rPr>
        <w:t xml:space="preserve">– </w:t>
      </w:r>
      <w:r w:rsidR="00A40FC3">
        <w:rPr>
          <w:sz w:val="24"/>
        </w:rPr>
        <w:t>17</w:t>
      </w:r>
      <w:r w:rsidR="007F051E" w:rsidRPr="00D74ABC">
        <w:rPr>
          <w:sz w:val="24"/>
          <w:vertAlign w:val="superscript"/>
        </w:rPr>
        <w:t>th</w:t>
      </w:r>
      <w:r w:rsidR="007F051E">
        <w:rPr>
          <w:sz w:val="24"/>
        </w:rPr>
        <w:t xml:space="preserve"> </w:t>
      </w:r>
      <w:r w:rsidR="007F051E">
        <w:rPr>
          <w:b w:val="0"/>
          <w:sz w:val="24"/>
        </w:rPr>
        <w:fldChar w:fldCharType="begin"/>
      </w:r>
      <w:r w:rsidR="007F051E" w:rsidRPr="00A95D32">
        <w:rPr>
          <w:sz w:val="24"/>
        </w:rPr>
        <w:instrText xml:space="preserve"> DOCPROPERTY  EndDate  \* MERGEFORMAT </w:instrText>
      </w:r>
      <w:r w:rsidR="007F051E">
        <w:rPr>
          <w:b w:val="0"/>
          <w:sz w:val="24"/>
        </w:rPr>
        <w:fldChar w:fldCharType="separate"/>
      </w:r>
      <w:r w:rsidR="00A40FC3">
        <w:rPr>
          <w:sz w:val="24"/>
        </w:rPr>
        <w:t>October</w:t>
      </w:r>
      <w:r w:rsidR="007F051E" w:rsidRPr="00BA51D9">
        <w:rPr>
          <w:sz w:val="24"/>
        </w:rPr>
        <w:t xml:space="preserve"> 2025</w:t>
      </w:r>
      <w:r w:rsidR="007F051E">
        <w:rPr>
          <w:b w:val="0"/>
          <w:sz w:val="24"/>
        </w:rPr>
        <w:fldChar w:fldCharType="end"/>
      </w:r>
      <w:r w:rsidR="00516D11">
        <w:rPr>
          <w:rFonts w:cs="Arial"/>
          <w:sz w:val="24"/>
        </w:rPr>
        <w:br/>
      </w:r>
    </w:p>
    <w:p w14:paraId="791DA543" w14:textId="268E0B33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0820C1">
        <w:rPr>
          <w:rFonts w:ascii="Arial" w:hAnsi="Arial" w:cs="Arial"/>
          <w:b/>
        </w:rPr>
        <w:t xml:space="preserve">Coexistence considerations </w:t>
      </w:r>
      <w:r w:rsidR="00157233" w:rsidDel="00523D6B">
        <w:rPr>
          <w:rFonts w:ascii="Arial" w:hAnsi="Arial" w:cs="Arial"/>
          <w:b/>
        </w:rPr>
        <w:t xml:space="preserve">for </w:t>
      </w:r>
      <w:r w:rsidR="00157233">
        <w:rPr>
          <w:rFonts w:ascii="Arial" w:hAnsi="Arial" w:cs="Arial"/>
          <w:b/>
        </w:rPr>
        <w:t>High Power UEs</w:t>
      </w:r>
      <w:r w:rsidR="00523D6B">
        <w:rPr>
          <w:rFonts w:ascii="Arial" w:hAnsi="Arial" w:cs="Arial"/>
          <w:b/>
        </w:rPr>
        <w:t xml:space="preserve"> </w:t>
      </w:r>
    </w:p>
    <w:p w14:paraId="0159F2DB" w14:textId="77777777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72C6643E" w14:textId="11556EBD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86C76">
        <w:rPr>
          <w:rFonts w:ascii="Arial" w:hAnsi="Arial" w:cs="Arial"/>
          <w:b/>
        </w:rPr>
        <w:t>7.1.3</w:t>
      </w:r>
    </w:p>
    <w:p w14:paraId="40009091" w14:textId="77777777" w:rsidR="00516D11" w:rsidRPr="00C13DA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57A32C14" w14:textId="77777777" w:rsidR="00A37CEF" w:rsidRPr="00785E35" w:rsidRDefault="00A37CEF" w:rsidP="0003651D">
      <w:pPr>
        <w:pStyle w:val="Heading1"/>
        <w:jc w:val="both"/>
      </w:pPr>
      <w:r w:rsidRPr="00785E35">
        <w:t>Introduction</w:t>
      </w:r>
      <w:bookmarkEnd w:id="0"/>
      <w:bookmarkEnd w:id="1"/>
    </w:p>
    <w:p w14:paraId="0E42DD81" w14:textId="77777777" w:rsidR="008C3AD3" w:rsidRDefault="005562AB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  <w:r w:rsidRPr="00FC169B">
        <w:rPr>
          <w:lang w:eastAsia="zh-CN"/>
        </w:rPr>
        <w:t xml:space="preserve">Following the </w:t>
      </w:r>
      <w:r w:rsidR="00E86C76">
        <w:rPr>
          <w:lang w:eastAsia="zh-CN"/>
        </w:rPr>
        <w:t>Rel20 UE RF enhancement WI</w:t>
      </w:r>
      <w:r w:rsidRPr="00FC169B">
        <w:rPr>
          <w:lang w:eastAsia="zh-CN"/>
        </w:rPr>
        <w:t xml:space="preserve"> [1] approved in RAN#10</w:t>
      </w:r>
      <w:r w:rsidR="00055E51">
        <w:rPr>
          <w:lang w:eastAsia="zh-CN"/>
        </w:rPr>
        <w:t>9</w:t>
      </w:r>
      <w:r w:rsidRPr="00FC169B">
        <w:rPr>
          <w:lang w:eastAsia="zh-CN"/>
        </w:rPr>
        <w:t xml:space="preserve">, </w:t>
      </w:r>
      <w:r w:rsidR="00C22636">
        <w:rPr>
          <w:lang w:eastAsia="zh-CN"/>
        </w:rPr>
        <w:t xml:space="preserve">we have the following </w:t>
      </w:r>
      <w:r w:rsidR="008C3AD3">
        <w:rPr>
          <w:lang w:eastAsia="zh-CN"/>
        </w:rPr>
        <w:t xml:space="preserve">objective regarding </w:t>
      </w:r>
      <w:r w:rsidR="008C3AD3" w:rsidRPr="00CB0FB6">
        <w:rPr>
          <w:lang w:eastAsia="zh-CN"/>
        </w:rPr>
        <w:t>High power UE (HPUE) for NR single carrier operation</w:t>
      </w:r>
      <w:r w:rsidR="008C3AD3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C3AD3" w14:paraId="704D6F68" w14:textId="77777777" w:rsidTr="008C3AD3">
        <w:tc>
          <w:tcPr>
            <w:tcW w:w="9962" w:type="dxa"/>
          </w:tcPr>
          <w:p w14:paraId="08E9500A" w14:textId="77777777" w:rsidR="009D7F37" w:rsidRPr="00A61082" w:rsidRDefault="009D7F37" w:rsidP="009D7F37">
            <w:pPr>
              <w:spacing w:before="0" w:after="0"/>
            </w:pPr>
            <w:r w:rsidRPr="00243D4C">
              <w:rPr>
                <w:b/>
              </w:rPr>
              <w:t xml:space="preserve">High power UE (HPUE) for </w:t>
            </w:r>
            <w:r>
              <w:rPr>
                <w:b/>
              </w:rPr>
              <w:t>NR single carrier operation</w:t>
            </w:r>
          </w:p>
          <w:p w14:paraId="79B0547D" w14:textId="77777777" w:rsidR="009D7F37" w:rsidRPr="00E82761" w:rsidRDefault="009D7F37" w:rsidP="009D7F37">
            <w:pPr>
              <w:pStyle w:val="ListParagraph"/>
              <w:widowControl w:val="0"/>
              <w:numPr>
                <w:ilvl w:val="0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 w:hint="eastAsia"/>
                <w:sz w:val="20"/>
                <w:szCs w:val="20"/>
              </w:rPr>
              <w:t>Specify the UE RF requirements for single carrier TDD to support 4Tx for CPE/FWA UE with 4x26dBm PA configurations</w:t>
            </w:r>
          </w:p>
          <w:p w14:paraId="7CA63CD6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 xml:space="preserve">Co-existence study </w:t>
            </w:r>
            <w:r w:rsidRPr="00E82761">
              <w:rPr>
                <w:rFonts w:ascii="Times New Roman" w:eastAsia="DengXian" w:hAnsi="Times New Roman" w:hint="eastAsia"/>
                <w:sz w:val="20"/>
                <w:szCs w:val="20"/>
              </w:rPr>
              <w:t>for ACLR, specify ACLR requirements if needed</w:t>
            </w:r>
          </w:p>
          <w:p w14:paraId="1078E0A5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UE RF requirements including maximum output power (MOP), MPR requirements, etc.</w:t>
            </w:r>
          </w:p>
          <w:p w14:paraId="084EDA02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Supporting 4x4 UL MIMO and TxD</w:t>
            </w:r>
          </w:p>
          <w:p w14:paraId="540E3DD1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band specific requirements for exemplary bands</w:t>
            </w:r>
          </w:p>
          <w:p w14:paraId="41665284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E82761">
              <w:rPr>
                <w:rFonts w:ascii="Times New Roman" w:hAnsi="Times New Roman"/>
                <w:sz w:val="20"/>
                <w:szCs w:val="20"/>
              </w:rPr>
              <w:t>xample bands: n41, n77/n78, n79, n104</w:t>
            </w:r>
          </w:p>
          <w:p w14:paraId="0D7878C2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eastAsia="DengXian" w:hAnsi="Times New Roman"/>
                <w:sz w:val="20"/>
                <w:szCs w:val="20"/>
              </w:rPr>
              <w:t>Maximum output power is up to 32 dBm</w:t>
            </w:r>
          </w:p>
          <w:p w14:paraId="61BD660B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RAN4 to determine whether to reuse PC1 or introduce new power class</w:t>
            </w:r>
          </w:p>
          <w:p w14:paraId="3A009D59" w14:textId="77777777" w:rsidR="009D7F37" w:rsidRDefault="009D7F37" w:rsidP="009D7F37">
            <w:pPr>
              <w:spacing w:before="0" w:after="0"/>
            </w:pPr>
          </w:p>
          <w:p w14:paraId="44A121A5" w14:textId="77777777" w:rsidR="009D7F37" w:rsidRPr="00E82761" w:rsidRDefault="009D7F37" w:rsidP="009D7F37">
            <w:pPr>
              <w:pStyle w:val="ListParagraph"/>
              <w:widowControl w:val="0"/>
              <w:numPr>
                <w:ilvl w:val="0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PC1.5 with 2Tx for FDD bands for handheld and FWA UE</w:t>
            </w:r>
          </w:p>
          <w:p w14:paraId="74948743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UE RF requirements including maximum output power (MOP), MPR requirements, etc.</w:t>
            </w:r>
          </w:p>
          <w:p w14:paraId="01160AC2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Supporting 2x2 UL MIMO and TxD</w:t>
            </w:r>
          </w:p>
          <w:p w14:paraId="45A759DE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Baseline PA configuration: 2 x 26 dBm</w:t>
            </w:r>
          </w:p>
          <w:p w14:paraId="402F65A1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band specific requirements for exemplary bands</w:t>
            </w:r>
          </w:p>
          <w:p w14:paraId="755A9778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E82761">
              <w:rPr>
                <w:rFonts w:ascii="Times New Roman" w:hAnsi="Times New Roman"/>
                <w:sz w:val="20"/>
                <w:szCs w:val="20"/>
              </w:rPr>
              <w:t>xample bands: n1, n25</w:t>
            </w:r>
          </w:p>
          <w:p w14:paraId="2F71C976" w14:textId="77777777" w:rsidR="009D7F37" w:rsidRDefault="009D7F37" w:rsidP="009D7F37">
            <w:pPr>
              <w:spacing w:before="0" w:after="0"/>
            </w:pPr>
          </w:p>
          <w:p w14:paraId="3B4A78E0" w14:textId="77777777" w:rsidR="009D7F37" w:rsidRPr="00D254EF" w:rsidRDefault="009D7F37" w:rsidP="009D7F37">
            <w:pPr>
              <w:pStyle w:val="ListParagraph"/>
              <w:widowControl w:val="0"/>
              <w:numPr>
                <w:ilvl w:val="0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/>
                <w:sz w:val="20"/>
                <w:szCs w:val="20"/>
              </w:rPr>
              <w:t>PC1.5 1Tx for TDD bands for FWA</w:t>
            </w:r>
            <w:r w:rsidRPr="00D254EF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D254EF">
              <w:rPr>
                <w:rFonts w:ascii="Times New Roman" w:hAnsi="Times New Roman"/>
                <w:sz w:val="20"/>
                <w:szCs w:val="20"/>
              </w:rPr>
              <w:t>UE</w:t>
            </w:r>
          </w:p>
          <w:p w14:paraId="330C0E61" w14:textId="77777777" w:rsidR="009D7F37" w:rsidRPr="00D254EF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/>
                <w:sz w:val="20"/>
                <w:szCs w:val="20"/>
              </w:rPr>
              <w:t>Study the possibility of applying PC1.5 with 2Tx MPR/A-MPR requirements to PC1.5 with 1Tx, if feasible, specify the corresponding UE RF requirements, including maximum output power (MOP), MPR/A-MPR requirements, etc.</w:t>
            </w:r>
          </w:p>
          <w:p w14:paraId="70907361" w14:textId="77777777" w:rsidR="009D7F37" w:rsidRPr="00D254EF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/>
                <w:sz w:val="20"/>
                <w:szCs w:val="20"/>
              </w:rPr>
              <w:t>Baseline PA configuration: 1 x 29 dBm</w:t>
            </w:r>
          </w:p>
          <w:p w14:paraId="70A74FC3" w14:textId="77777777" w:rsidR="009D7F37" w:rsidRPr="00D254EF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D254EF">
              <w:rPr>
                <w:rFonts w:ascii="Times New Roman" w:hAnsi="Times New Roman"/>
                <w:sz w:val="20"/>
                <w:szCs w:val="20"/>
              </w:rPr>
              <w:t>xample bands: n41, n77/n78, n79</w:t>
            </w:r>
          </w:p>
          <w:p w14:paraId="5DABF209" w14:textId="77777777" w:rsidR="009D7F37" w:rsidRPr="00D254EF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254EF">
              <w:rPr>
                <w:rFonts w:ascii="Times New Roman" w:hAnsi="Times New Roman"/>
                <w:sz w:val="20"/>
                <w:szCs w:val="20"/>
              </w:rPr>
              <w:t>This work is to start in 2026 Q4</w:t>
            </w:r>
          </w:p>
          <w:p w14:paraId="28712966" w14:textId="77777777" w:rsidR="009D7F37" w:rsidRPr="00D254EF" w:rsidRDefault="009D7F37" w:rsidP="009D7F37">
            <w:pPr>
              <w:spacing w:before="0" w:after="0"/>
            </w:pPr>
          </w:p>
          <w:p w14:paraId="184DF7A3" w14:textId="77777777" w:rsidR="009D7F37" w:rsidRPr="00E82761" w:rsidRDefault="009D7F37" w:rsidP="009D7F37">
            <w:pPr>
              <w:pStyle w:val="ListParagraph"/>
              <w:widowControl w:val="0"/>
              <w:numPr>
                <w:ilvl w:val="0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2Tx for TDD bands for FWA UE</w:t>
            </w:r>
          </w:p>
          <w:p w14:paraId="0221E9EE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Study the possibility of applying PC1 with 4Tx A-MPR/MPR requirements to PC1 with 2Tx, if feasible, specify the corresponding UE RF requirements, including maximum output power (MOP), MPR/A-MPR requirements, etc.</w:t>
            </w:r>
          </w:p>
          <w:p w14:paraId="6A180E66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Baseline PA configuration: 2 x 29 dBm</w:t>
            </w:r>
          </w:p>
          <w:p w14:paraId="37ED4F13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E82761">
              <w:rPr>
                <w:rFonts w:ascii="Times New Roman" w:hAnsi="Times New Roman"/>
                <w:sz w:val="20"/>
                <w:szCs w:val="20"/>
              </w:rPr>
              <w:t>xample bands: n41, n77/n78, n79, n104</w:t>
            </w:r>
          </w:p>
          <w:p w14:paraId="25FF6B96" w14:textId="77777777" w:rsidR="009D7F37" w:rsidRPr="00E82761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eastAsia="DengXian" w:hAnsi="Times New Roman"/>
                <w:sz w:val="20"/>
                <w:szCs w:val="20"/>
              </w:rPr>
              <w:t>Maximum output power is up to 32 dBm</w:t>
            </w:r>
          </w:p>
          <w:p w14:paraId="52CF319B" w14:textId="77777777" w:rsidR="009D7F37" w:rsidRPr="00E82761" w:rsidRDefault="009D7F37" w:rsidP="009D7F37">
            <w:pPr>
              <w:pStyle w:val="ListParagraph"/>
              <w:widowControl w:val="0"/>
              <w:numPr>
                <w:ilvl w:val="2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eastAsia="DengXian" w:hAnsi="Times New Roman"/>
                <w:sz w:val="20"/>
                <w:szCs w:val="20"/>
              </w:rPr>
              <w:t>RAN4 to determine whether to reuse PC1 or introduce new power class</w:t>
            </w:r>
          </w:p>
          <w:p w14:paraId="0B7A5CF9" w14:textId="371AFEBE" w:rsidR="008C3AD3" w:rsidRPr="009D7F37" w:rsidRDefault="009D7F37" w:rsidP="009D7F37">
            <w:pPr>
              <w:pStyle w:val="ListParagraph"/>
              <w:widowControl w:val="0"/>
              <w:numPr>
                <w:ilvl w:val="1"/>
                <w:numId w:val="36"/>
              </w:num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This work is to start in 2026 Q4</w:t>
            </w:r>
          </w:p>
        </w:tc>
      </w:tr>
    </w:tbl>
    <w:p w14:paraId="2D161FEE" w14:textId="77777777" w:rsidR="008C3AD3" w:rsidRDefault="008C3AD3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</w:p>
    <w:p w14:paraId="6556B6C7" w14:textId="48F14D51" w:rsidR="00A37CEF" w:rsidRPr="00575D77" w:rsidRDefault="008C3AD3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  <w:r>
        <w:rPr>
          <w:lang w:eastAsia="zh-CN"/>
        </w:rPr>
        <w:t xml:space="preserve">In this paper, </w:t>
      </w:r>
      <w:r w:rsidR="00055E51">
        <w:rPr>
          <w:lang w:eastAsia="zh-CN"/>
        </w:rPr>
        <w:t xml:space="preserve">we provide in this paper our </w:t>
      </w:r>
      <w:r w:rsidR="009D7F37">
        <w:rPr>
          <w:lang w:eastAsia="zh-CN"/>
        </w:rPr>
        <w:t xml:space="preserve">preliminary </w:t>
      </w:r>
      <w:r w:rsidR="00055E51">
        <w:rPr>
          <w:lang w:eastAsia="zh-CN"/>
        </w:rPr>
        <w:t>views on the</w:t>
      </w:r>
      <w:r>
        <w:rPr>
          <w:lang w:eastAsia="zh-CN"/>
        </w:rPr>
        <w:t xml:space="preserve"> </w:t>
      </w:r>
      <w:r w:rsidR="009D7F37">
        <w:rPr>
          <w:lang w:eastAsia="zh-CN"/>
        </w:rPr>
        <w:t xml:space="preserve">coexistence </w:t>
      </w:r>
      <w:r w:rsidR="00FA1222">
        <w:rPr>
          <w:lang w:eastAsia="zh-CN"/>
        </w:rPr>
        <w:t xml:space="preserve">aspects </w:t>
      </w:r>
      <w:r w:rsidR="009D7F37">
        <w:rPr>
          <w:lang w:eastAsia="zh-CN"/>
        </w:rPr>
        <w:t>related to HPUE Fixed Wireless Access (FWA) in RAN4</w:t>
      </w:r>
      <w:r w:rsidR="007A0996">
        <w:rPr>
          <w:lang w:eastAsia="zh-CN"/>
        </w:rPr>
        <w:t xml:space="preserve"> Rel</w:t>
      </w:r>
      <w:r w:rsidR="006A2402">
        <w:rPr>
          <w:lang w:eastAsia="zh-CN"/>
        </w:rPr>
        <w:t>-</w:t>
      </w:r>
      <w:r w:rsidR="007A0996">
        <w:rPr>
          <w:lang w:eastAsia="zh-CN"/>
        </w:rPr>
        <w:t>20</w:t>
      </w:r>
      <w:r w:rsidR="00C22636">
        <w:rPr>
          <w:lang w:eastAsia="zh-CN"/>
        </w:rPr>
        <w:t xml:space="preserve">. </w:t>
      </w:r>
      <w:r w:rsidR="00EF49CD">
        <w:rPr>
          <w:lang w:eastAsia="zh-CN"/>
        </w:rPr>
        <w:t xml:space="preserve"> </w:t>
      </w:r>
    </w:p>
    <w:p w14:paraId="0AD74C97" w14:textId="6218E62C" w:rsidR="008F0628" w:rsidRPr="007A0996" w:rsidRDefault="003B2015" w:rsidP="004C2E63">
      <w:pPr>
        <w:pStyle w:val="Heading1"/>
        <w:jc w:val="both"/>
        <w:rPr>
          <w:lang w:val="de-DE" w:eastAsia="zh-CN"/>
        </w:rPr>
      </w:pPr>
      <w:bookmarkStart w:id="2" w:name="_Ref463027406"/>
      <w:bookmarkStart w:id="3" w:name="_Ref465963195"/>
      <w:bookmarkStart w:id="4" w:name="_Ref466040522"/>
      <w:bookmarkStart w:id="5" w:name="_Ref378529477"/>
      <w:bookmarkStart w:id="6" w:name="_Toc424303267"/>
      <w:bookmarkStart w:id="7" w:name="_Toc425248865"/>
      <w:bookmarkStart w:id="8" w:name="_Toc425344835"/>
      <w:bookmarkStart w:id="9" w:name="_Toc425350726"/>
      <w:bookmarkStart w:id="10" w:name="_Toc425501584"/>
      <w:bookmarkStart w:id="11" w:name="_Toc425504168"/>
      <w:bookmarkStart w:id="12" w:name="_Ref525738606"/>
      <w:bookmarkStart w:id="13" w:name="_Ref7626308"/>
      <w:bookmarkStart w:id="14" w:name="_Ref21100018"/>
      <w:r>
        <w:rPr>
          <w:lang w:val="de-DE" w:eastAsia="zh-CN"/>
        </w:rPr>
        <w:lastRenderedPageBreak/>
        <w:t xml:space="preserve">General </w:t>
      </w:r>
      <w:r w:rsidR="00130411">
        <w:rPr>
          <w:lang w:val="de-DE" w:eastAsia="zh-CN"/>
        </w:rPr>
        <w:t>discussion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51ECCED" w14:textId="287C2159" w:rsidR="007A0996" w:rsidRDefault="007A0996" w:rsidP="007A0996">
      <w:pPr>
        <w:pStyle w:val="Heading2"/>
      </w:pPr>
      <w:r>
        <w:t xml:space="preserve">Background for PC1 ACLR derivation </w:t>
      </w:r>
    </w:p>
    <w:p w14:paraId="7A377F36" w14:textId="6C36F5EB" w:rsidR="008A589E" w:rsidRDefault="0071645F" w:rsidP="007A0996">
      <w:pPr>
        <w:rPr>
          <w:lang w:val="en-GB"/>
        </w:rPr>
      </w:pPr>
      <w:r>
        <w:rPr>
          <w:lang w:val="en-GB"/>
        </w:rPr>
        <w:t xml:space="preserve">Historically, </w:t>
      </w:r>
      <w:r w:rsidRPr="0071645F">
        <w:rPr>
          <w:lang w:val="en-GB"/>
        </w:rPr>
        <w:t xml:space="preserve">PC1 </w:t>
      </w:r>
      <w:r>
        <w:rPr>
          <w:lang w:val="en-GB"/>
        </w:rPr>
        <w:t xml:space="preserve">was </w:t>
      </w:r>
      <w:r w:rsidRPr="0071645F">
        <w:rPr>
          <w:lang w:val="en-GB"/>
        </w:rPr>
        <w:t>introduced in LTE Rel</w:t>
      </w:r>
      <w:r>
        <w:rPr>
          <w:lang w:val="en-GB"/>
        </w:rPr>
        <w:t xml:space="preserve">ease </w:t>
      </w:r>
      <w:r w:rsidRPr="0071645F">
        <w:rPr>
          <w:lang w:val="en-GB"/>
        </w:rPr>
        <w:t>11 to address HPUE</w:t>
      </w:r>
      <w:r w:rsidR="000834DA">
        <w:rPr>
          <w:lang w:val="en-GB"/>
        </w:rPr>
        <w:t xml:space="preserve"> for public safety operations in the US</w:t>
      </w:r>
      <w:r w:rsidRPr="0071645F">
        <w:rPr>
          <w:lang w:val="en-GB"/>
        </w:rPr>
        <w:t xml:space="preserve"> for band 14 (</w:t>
      </w:r>
      <w:r w:rsidR="000834DA">
        <w:rPr>
          <w:lang w:val="en-GB"/>
        </w:rPr>
        <w:t xml:space="preserve">i.e., </w:t>
      </w:r>
      <w:r w:rsidRPr="0071645F">
        <w:rPr>
          <w:lang w:val="en-GB"/>
        </w:rPr>
        <w:t xml:space="preserve">700 MHz) </w:t>
      </w:r>
      <w:r w:rsidR="000834DA">
        <w:rPr>
          <w:lang w:val="en-GB"/>
        </w:rPr>
        <w:t xml:space="preserve">to </w:t>
      </w:r>
      <w:r w:rsidRPr="0071645F">
        <w:rPr>
          <w:lang w:val="en-GB"/>
        </w:rPr>
        <w:t xml:space="preserve">enable higher achievable data rate with broader coverage, which are essential for Public Safety </w:t>
      </w:r>
      <w:r w:rsidR="000834DA">
        <w:rPr>
          <w:lang w:val="en-GB"/>
        </w:rPr>
        <w:t>b</w:t>
      </w:r>
      <w:r w:rsidRPr="0071645F">
        <w:rPr>
          <w:lang w:val="en-GB"/>
        </w:rPr>
        <w:t xml:space="preserve">roadband </w:t>
      </w:r>
      <w:r w:rsidR="000834DA">
        <w:rPr>
          <w:lang w:val="en-GB"/>
        </w:rPr>
        <w:t>s</w:t>
      </w:r>
      <w:r w:rsidRPr="0071645F">
        <w:rPr>
          <w:lang w:val="en-GB"/>
        </w:rPr>
        <w:t>ystems</w:t>
      </w:r>
      <w:r w:rsidR="000834DA">
        <w:rPr>
          <w:lang w:val="en-GB"/>
        </w:rPr>
        <w:t xml:space="preserve">. </w:t>
      </w:r>
      <w:r w:rsidR="003E1C94">
        <w:rPr>
          <w:lang w:val="en-GB"/>
        </w:rPr>
        <w:t xml:space="preserve">The coexistence study as well as </w:t>
      </w:r>
      <w:r w:rsidR="00CC2126">
        <w:rPr>
          <w:lang w:val="en-GB"/>
        </w:rPr>
        <w:t xml:space="preserve">details pertaining to specification of  </w:t>
      </w:r>
      <w:r w:rsidR="003E1C94">
        <w:rPr>
          <w:lang w:val="en-GB"/>
        </w:rPr>
        <w:t xml:space="preserve">the HPUE Tx and Rx requirements </w:t>
      </w:r>
      <w:r w:rsidR="00CC2126">
        <w:rPr>
          <w:lang w:val="en-GB"/>
        </w:rPr>
        <w:t xml:space="preserve">are </w:t>
      </w:r>
      <w:r w:rsidR="003E1C94">
        <w:rPr>
          <w:lang w:val="en-GB"/>
        </w:rPr>
        <w:t xml:space="preserve">documented in [2]. </w:t>
      </w:r>
      <w:r w:rsidR="00662CF9">
        <w:rPr>
          <w:lang w:val="en-GB"/>
        </w:rPr>
        <w:t xml:space="preserve">In this section, we will focus on the coexistence component and how the current ACLR (i.e., 37 dB) was derived as an outcome of the work in [2]. </w:t>
      </w:r>
      <w:r w:rsidR="001A130B">
        <w:rPr>
          <w:lang w:val="en-GB"/>
        </w:rPr>
        <w:t xml:space="preserve">The adjacent channel coexistence investigated the impact of band 14 </w:t>
      </w:r>
      <w:r w:rsidR="006E0ECA">
        <w:rPr>
          <w:lang w:val="en-GB"/>
        </w:rPr>
        <w:t xml:space="preserve">UL transmissions on the adjacent band 13 BS reception. The adopted framework </w:t>
      </w:r>
      <w:r w:rsidR="00804D46">
        <w:rPr>
          <w:lang w:val="en-GB"/>
        </w:rPr>
        <w:t xml:space="preserve">considered the following methodology to derive the level of ACIR </w:t>
      </w:r>
      <w:r w:rsidR="009F0E80">
        <w:rPr>
          <w:lang w:val="en-GB"/>
        </w:rPr>
        <w:t xml:space="preserve">(i.e., band 14 HPUE ACLR and band 13 BS ACS) </w:t>
      </w:r>
      <w:r w:rsidR="00804D46">
        <w:rPr>
          <w:lang w:val="en-GB"/>
        </w:rPr>
        <w:t>needed to ensure protection of band 13’s UL operation</w:t>
      </w:r>
      <w:r w:rsidR="009F0E80">
        <w:rPr>
          <w:lang w:val="en-GB"/>
        </w:rPr>
        <w:t>:</w:t>
      </w:r>
    </w:p>
    <w:p w14:paraId="54AEA39E" w14:textId="03553698" w:rsidR="009F0E80" w:rsidRPr="009F0E80" w:rsidRDefault="009F0E80" w:rsidP="009F0E80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9F0E80">
        <w:rPr>
          <w:rFonts w:ascii="Times New Roman" w:hAnsi="Times New Roman"/>
          <w:sz w:val="20"/>
          <w:szCs w:val="20"/>
        </w:rPr>
        <w:t>Run the B14 UL to B13 UL coexistence study assuming power class 3 (+23dBm) UE is deployed in B14, obtain the B13 system performance degradation results as the baseline</w:t>
      </w:r>
    </w:p>
    <w:p w14:paraId="0FF80376" w14:textId="4E29F35E" w:rsidR="009F0E80" w:rsidRDefault="009F0E80" w:rsidP="009F0E80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9F0E80">
        <w:rPr>
          <w:rFonts w:ascii="Times New Roman" w:hAnsi="Times New Roman"/>
          <w:sz w:val="20"/>
          <w:szCs w:val="20"/>
        </w:rPr>
        <w:t xml:space="preserve">Run the B14 UL to B13 UL coexistence study assuming [+33dBm] power class UE is deployed in B14, obtain the B13 system performance degradation results </w:t>
      </w:r>
    </w:p>
    <w:p w14:paraId="752F4174" w14:textId="63C2A7E3" w:rsidR="004F44B3" w:rsidRPr="009F0E80" w:rsidRDefault="004F44B3" w:rsidP="009F0E80">
      <w:pPr>
        <w:pStyle w:val="ListParagraph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Quantify </w:t>
      </w:r>
      <w:r w:rsidR="00CB4FFF">
        <w:rPr>
          <w:rFonts w:ascii="Times New Roman" w:hAnsi="Times New Roman"/>
          <w:sz w:val="20"/>
          <w:szCs w:val="20"/>
        </w:rPr>
        <w:t>the degradation resulting from HPUE band 13 operation and needed ACIR values.</w:t>
      </w:r>
    </w:p>
    <w:p w14:paraId="1639EBB1" w14:textId="77777777" w:rsidR="009F0E80" w:rsidRPr="009F0E80" w:rsidRDefault="009F0E80" w:rsidP="009F0E80">
      <w:pPr>
        <w:pStyle w:val="ListParagraph"/>
      </w:pPr>
    </w:p>
    <w:p w14:paraId="69D18973" w14:textId="1CF30433" w:rsidR="006C6739" w:rsidRDefault="006C6739" w:rsidP="007A0996">
      <w:pPr>
        <w:rPr>
          <w:b/>
          <w:bCs/>
          <w:lang w:val="en-GB"/>
        </w:rPr>
      </w:pPr>
      <w:r w:rsidRPr="00057B0A">
        <w:rPr>
          <w:b/>
          <w:bCs/>
          <w:u w:val="single"/>
          <w:lang w:val="en-GB"/>
        </w:rPr>
        <w:t>Observation 1</w:t>
      </w:r>
      <w:r w:rsidRPr="00D503FF">
        <w:rPr>
          <w:b/>
          <w:bCs/>
          <w:lang w:val="en-GB"/>
        </w:rPr>
        <w:t>:</w:t>
      </w:r>
      <w:r w:rsidR="00D503FF">
        <w:rPr>
          <w:b/>
          <w:bCs/>
          <w:lang w:val="en-GB"/>
        </w:rPr>
        <w:t xml:space="preserve"> Current</w:t>
      </w:r>
      <w:r w:rsidRPr="00D503FF">
        <w:rPr>
          <w:b/>
          <w:bCs/>
          <w:lang w:val="en-GB"/>
        </w:rPr>
        <w:t xml:space="preserve"> PC1 ACLR </w:t>
      </w:r>
      <w:r w:rsidR="00D503FF">
        <w:rPr>
          <w:b/>
          <w:bCs/>
          <w:lang w:val="en-GB"/>
        </w:rPr>
        <w:t xml:space="preserve">requirement </w:t>
      </w:r>
      <w:r w:rsidRPr="00D503FF">
        <w:rPr>
          <w:b/>
          <w:bCs/>
          <w:lang w:val="en-GB"/>
        </w:rPr>
        <w:t>in TS 38.101-1</w:t>
      </w:r>
      <w:r w:rsidR="00005FC1" w:rsidRPr="00D503FF">
        <w:rPr>
          <w:b/>
          <w:bCs/>
          <w:lang w:val="en-GB"/>
        </w:rPr>
        <w:t xml:space="preserve"> </w:t>
      </w:r>
      <w:r w:rsidR="00D503FF">
        <w:rPr>
          <w:b/>
          <w:bCs/>
          <w:lang w:val="en-GB"/>
        </w:rPr>
        <w:t>is</w:t>
      </w:r>
      <w:r w:rsidR="00005FC1" w:rsidRPr="00D503FF">
        <w:rPr>
          <w:b/>
          <w:bCs/>
          <w:lang w:val="en-GB"/>
        </w:rPr>
        <w:t xml:space="preserve"> based on the coexistence work</w:t>
      </w:r>
      <w:r w:rsidR="00D503FF" w:rsidRPr="00D503FF">
        <w:rPr>
          <w:b/>
          <w:bCs/>
          <w:lang w:val="en-GB"/>
        </w:rPr>
        <w:t xml:space="preserve"> </w:t>
      </w:r>
      <w:r w:rsidR="00005FC1" w:rsidRPr="00D503FF">
        <w:rPr>
          <w:b/>
          <w:bCs/>
          <w:lang w:val="en-GB"/>
        </w:rPr>
        <w:t>carried out for the US band 14 public safety deployments</w:t>
      </w:r>
      <w:r w:rsidR="00181A2E">
        <w:rPr>
          <w:b/>
          <w:bCs/>
          <w:lang w:val="en-GB"/>
        </w:rPr>
        <w:t xml:space="preserve">, which is </w:t>
      </w:r>
      <w:r w:rsidR="00181A2E" w:rsidRPr="00D503FF">
        <w:rPr>
          <w:b/>
          <w:bCs/>
          <w:lang w:val="en-GB"/>
        </w:rPr>
        <w:t>summarized in TR 36.837</w:t>
      </w:r>
      <w:r w:rsidR="00181A2E">
        <w:rPr>
          <w:b/>
          <w:bCs/>
          <w:lang w:val="en-GB"/>
        </w:rPr>
        <w:t>.</w:t>
      </w:r>
    </w:p>
    <w:p w14:paraId="2880E5C3" w14:textId="38D87F9E" w:rsidR="00057B0A" w:rsidRPr="00D503FF" w:rsidRDefault="00057B0A" w:rsidP="007A0996">
      <w:pPr>
        <w:rPr>
          <w:b/>
          <w:bCs/>
          <w:lang w:val="en-GB"/>
        </w:rPr>
      </w:pPr>
      <w:r w:rsidRPr="00A8049D">
        <w:rPr>
          <w:b/>
          <w:bCs/>
          <w:u w:val="single"/>
          <w:lang w:val="en-GB"/>
        </w:rPr>
        <w:t>Observation 2</w:t>
      </w:r>
      <w:r>
        <w:rPr>
          <w:b/>
          <w:bCs/>
          <w:lang w:val="en-GB"/>
        </w:rPr>
        <w:t xml:space="preserve">: </w:t>
      </w:r>
      <w:r w:rsidR="00A8049D">
        <w:rPr>
          <w:b/>
          <w:bCs/>
          <w:lang w:val="en-GB"/>
        </w:rPr>
        <w:t xml:space="preserve">Band 14 ACLR was developed in RAN4 </w:t>
      </w:r>
      <w:r w:rsidR="000C1CCC">
        <w:rPr>
          <w:b/>
          <w:bCs/>
          <w:lang w:val="en-GB"/>
        </w:rPr>
        <w:t xml:space="preserve">based on adjacent channel coexistence studies </w:t>
      </w:r>
      <w:r w:rsidR="00A8049D">
        <w:rPr>
          <w:b/>
          <w:bCs/>
          <w:lang w:val="en-GB"/>
        </w:rPr>
        <w:t xml:space="preserve">with public safety handheld devices in mind and not FWA/ CPEs. </w:t>
      </w:r>
    </w:p>
    <w:p w14:paraId="604DE7E7" w14:textId="13852A6A" w:rsidR="007A0996" w:rsidRPr="00A14B20" w:rsidRDefault="002A16F7" w:rsidP="007A0996">
      <w:pPr>
        <w:rPr>
          <w:sz w:val="22"/>
          <w:szCs w:val="22"/>
          <w:lang w:val="en-GB"/>
        </w:rPr>
      </w:pPr>
      <w:r>
        <w:rPr>
          <w:lang w:val="en-GB"/>
        </w:rPr>
        <w:t xml:space="preserve">Adjacent channel </w:t>
      </w:r>
      <w:r w:rsidR="0071645F" w:rsidRPr="0071645F">
        <w:rPr>
          <w:lang w:val="en-GB"/>
        </w:rPr>
        <w:t>coexi</w:t>
      </w:r>
      <w:r w:rsidR="00D84420">
        <w:rPr>
          <w:lang w:val="en-GB"/>
        </w:rPr>
        <w:t>s</w:t>
      </w:r>
      <w:r w:rsidR="0071645F" w:rsidRPr="0071645F">
        <w:rPr>
          <w:lang w:val="en-GB"/>
        </w:rPr>
        <w:t xml:space="preserve">tence study </w:t>
      </w:r>
      <w:r w:rsidR="00D84420">
        <w:rPr>
          <w:lang w:val="en-GB"/>
        </w:rPr>
        <w:t>in [2] followed LTE simulation framework given in</w:t>
      </w:r>
      <w:r w:rsidR="0071645F" w:rsidRPr="0071645F">
        <w:rPr>
          <w:lang w:val="en-GB"/>
        </w:rPr>
        <w:t xml:space="preserve"> TR 36.942 with some modifications to account for larger (rural) public safety deployments</w:t>
      </w:r>
      <w:r w:rsidR="006F5E90">
        <w:rPr>
          <w:lang w:val="en-GB"/>
        </w:rPr>
        <w:t xml:space="preserve"> </w:t>
      </w:r>
      <w:r w:rsidR="006C6739">
        <w:rPr>
          <w:lang w:val="en-GB"/>
        </w:rPr>
        <w:t>which are summarized below</w:t>
      </w:r>
      <w:r w:rsidR="00A14B20">
        <w:rPr>
          <w:sz w:val="22"/>
          <w:szCs w:val="22"/>
          <w:lang w:val="en-GB"/>
        </w:rPr>
        <w:t>:</w:t>
      </w:r>
    </w:p>
    <w:p w14:paraId="5CBD4977" w14:textId="64ACCE1C" w:rsidR="006C6739" w:rsidRPr="00834338" w:rsidRDefault="006C6739" w:rsidP="006C6739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6C6739">
        <w:rPr>
          <w:rFonts w:ascii="Times New Roman" w:hAnsi="Times New Roman"/>
          <w:sz w:val="20"/>
          <w:szCs w:val="20"/>
        </w:rPr>
        <w:t>Different cell sizes for the Band 14 and Band 13 deployments</w:t>
      </w:r>
      <w:r w:rsidR="00CA2373" w:rsidRPr="00834338">
        <w:rPr>
          <w:rFonts w:ascii="Times New Roman" w:hAnsi="Times New Roman"/>
          <w:sz w:val="20"/>
          <w:szCs w:val="20"/>
        </w:rPr>
        <w:t xml:space="preserve">, </w:t>
      </w:r>
      <w:r w:rsidR="0057645A" w:rsidRPr="00834338">
        <w:rPr>
          <w:rFonts w:ascii="Times New Roman" w:hAnsi="Times New Roman"/>
          <w:sz w:val="20"/>
          <w:szCs w:val="20"/>
        </w:rPr>
        <w:t>to account for rural public safety deployments.</w:t>
      </w:r>
    </w:p>
    <w:p w14:paraId="11C01A20" w14:textId="79429C3F" w:rsidR="006C6739" w:rsidRDefault="0057645A" w:rsidP="00834338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834338">
        <w:rPr>
          <w:rFonts w:ascii="Times New Roman" w:hAnsi="Times New Roman"/>
          <w:sz w:val="20"/>
          <w:szCs w:val="20"/>
        </w:rPr>
        <w:t>Different power control sets/ configurations to investigate impact of UL power control on the adjacent channel interference</w:t>
      </w:r>
    </w:p>
    <w:p w14:paraId="4650159E" w14:textId="25D8594E" w:rsidR="002417B5" w:rsidRDefault="002417B5" w:rsidP="00834338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HPUE </w:t>
      </w:r>
      <w:r w:rsidR="00692D7D">
        <w:rPr>
          <w:rFonts w:ascii="Times New Roman" w:hAnsi="Times New Roman"/>
          <w:sz w:val="20"/>
          <w:szCs w:val="20"/>
        </w:rPr>
        <w:t xml:space="preserve">was considered as typical handheld UE as the use case was public safety devices (i.e., no special consideration for FWA/ CPE characteristics). </w:t>
      </w:r>
    </w:p>
    <w:p w14:paraId="2ECF9441" w14:textId="77777777" w:rsidR="00C97E22" w:rsidRDefault="00C97E22" w:rsidP="00C97E22">
      <w:pPr>
        <w:pStyle w:val="ListParagraph"/>
        <w:rPr>
          <w:rFonts w:ascii="Times New Roman" w:hAnsi="Times New Roman"/>
          <w:sz w:val="20"/>
          <w:szCs w:val="20"/>
        </w:rPr>
      </w:pPr>
    </w:p>
    <w:p w14:paraId="06C9241F" w14:textId="4FCB857F" w:rsidR="00834338" w:rsidRDefault="00834338" w:rsidP="00834338">
      <w:r>
        <w:t xml:space="preserve">In addition, </w:t>
      </w:r>
      <w:r w:rsidR="002417B5">
        <w:t>the BS antenna assumptions</w:t>
      </w:r>
      <w:r w:rsidR="00A14B20">
        <w:t xml:space="preserve"> in [2] assumed </w:t>
      </w:r>
      <w:r w:rsidR="002417B5">
        <w:t>no beamforming/ AAS at the BS side</w:t>
      </w:r>
      <w:r w:rsidR="00A14B20">
        <w:t xml:space="preserve"> as well as an omni-directional </w:t>
      </w:r>
      <w:r w:rsidR="00447108">
        <w:t>model</w:t>
      </w:r>
      <w:r w:rsidR="00EA339B">
        <w:t xml:space="preserve"> at the HPUE side. In summary, given the different objectives between </w:t>
      </w:r>
      <w:r w:rsidR="00447108">
        <w:t xml:space="preserve">the work in [2] </w:t>
      </w:r>
      <w:r w:rsidR="00EA339B">
        <w:t xml:space="preserve">and </w:t>
      </w:r>
      <w:r w:rsidR="00447108">
        <w:t>the Release 20 objectives listed in [1]</w:t>
      </w:r>
      <w:r w:rsidR="00EA339B">
        <w:t>, it is our view that evaluating the coexistence study</w:t>
      </w:r>
      <w:r w:rsidR="0066774C">
        <w:t xml:space="preserve"> with more updated system parameters and assumptions to determine the ACLR for FWA/CPE as given in [1] is the viable way forward in this work item. </w:t>
      </w:r>
    </w:p>
    <w:p w14:paraId="27E638BD" w14:textId="6F9A031D" w:rsidR="000A34CA" w:rsidRPr="00B71816" w:rsidRDefault="00830C64" w:rsidP="00834338">
      <w:pPr>
        <w:rPr>
          <w:b/>
          <w:bCs/>
        </w:rPr>
      </w:pPr>
      <w:r w:rsidRPr="00B71816">
        <w:rPr>
          <w:b/>
          <w:bCs/>
          <w:u w:val="single"/>
        </w:rPr>
        <w:t>Proposal 1</w:t>
      </w:r>
      <w:r w:rsidRPr="00B71816">
        <w:rPr>
          <w:b/>
          <w:bCs/>
        </w:rPr>
        <w:t xml:space="preserve">: RAN4 to agree on new set of adjacent channel coexistence parameters to </w:t>
      </w:r>
      <w:r w:rsidR="00C4145D">
        <w:rPr>
          <w:b/>
          <w:bCs/>
        </w:rPr>
        <w:t>capture</w:t>
      </w:r>
      <w:r w:rsidR="00C4145D" w:rsidRPr="00B71816">
        <w:rPr>
          <w:b/>
          <w:bCs/>
        </w:rPr>
        <w:t xml:space="preserve"> </w:t>
      </w:r>
      <w:r w:rsidRPr="00B71816">
        <w:rPr>
          <w:b/>
          <w:bCs/>
        </w:rPr>
        <w:t xml:space="preserve">realistic deployments of FWA/ CPE </w:t>
      </w:r>
      <w:r w:rsidR="00B71816" w:rsidRPr="00B71816">
        <w:rPr>
          <w:b/>
          <w:bCs/>
        </w:rPr>
        <w:t>devices</w:t>
      </w:r>
      <w:r w:rsidR="00670C78">
        <w:rPr>
          <w:b/>
          <w:bCs/>
        </w:rPr>
        <w:t xml:space="preserve"> for Rel-20 and beyond.</w:t>
      </w:r>
    </w:p>
    <w:p w14:paraId="33E2D541" w14:textId="5E46D4C8" w:rsidR="00B57EDA" w:rsidRDefault="007D1617" w:rsidP="00B57EDA">
      <w:pPr>
        <w:pStyle w:val="Heading2"/>
      </w:pPr>
      <w:r>
        <w:t xml:space="preserve">FWA </w:t>
      </w:r>
      <w:r w:rsidR="00B57EDA">
        <w:t xml:space="preserve">adjacent channel </w:t>
      </w:r>
      <w:r>
        <w:t>coexistence considerations</w:t>
      </w:r>
    </w:p>
    <w:p w14:paraId="556444FC" w14:textId="35996574" w:rsidR="00380DB8" w:rsidRDefault="00380DB8" w:rsidP="00380DB8">
      <w:pPr>
        <w:pStyle w:val="Heading3"/>
      </w:pPr>
      <w:r>
        <w:t>Simulation scenarios</w:t>
      </w:r>
    </w:p>
    <w:p w14:paraId="73BC8B52" w14:textId="2D4719A3" w:rsidR="00A00196" w:rsidRDefault="009D27A9" w:rsidP="009D27A9">
      <w:r>
        <w:rPr>
          <w:lang w:val="en-GB"/>
        </w:rPr>
        <w:t>The objective in Release 20 work is to revisit the existing PC1 ACLR requirement in TS 38.101-1. In this regard,</w:t>
      </w:r>
      <w:r w:rsidR="004700BE">
        <w:rPr>
          <w:lang w:val="en-GB"/>
        </w:rPr>
        <w:t xml:space="preserve"> the FWA ACLR should be the target simulation goal</w:t>
      </w:r>
      <w:r w:rsidR="005048E7">
        <w:rPr>
          <w:lang w:val="en-GB"/>
        </w:rPr>
        <w:t xml:space="preserve"> which typically implies </w:t>
      </w:r>
      <w:r w:rsidR="00730EE7">
        <w:rPr>
          <w:lang w:val="en-GB"/>
        </w:rPr>
        <w:t xml:space="preserve">that the study must </w:t>
      </w:r>
      <w:r w:rsidR="005048E7">
        <w:rPr>
          <w:lang w:val="en-GB"/>
        </w:rPr>
        <w:t xml:space="preserve">consider the impact of aggressor’s network </w:t>
      </w:r>
      <w:r w:rsidR="00730EE7">
        <w:rPr>
          <w:lang w:val="en-GB"/>
        </w:rPr>
        <w:t xml:space="preserve">FWA </w:t>
      </w:r>
      <w:r w:rsidR="005048E7">
        <w:rPr>
          <w:lang w:val="en-GB"/>
        </w:rPr>
        <w:t xml:space="preserve">UL transmissions on victim’s network reception. </w:t>
      </w:r>
      <w:r w:rsidR="00A00196">
        <w:rPr>
          <w:lang w:val="en-GB"/>
        </w:rPr>
        <w:t>From [1], we have the</w:t>
      </w:r>
      <w:r w:rsidR="008C694A">
        <w:rPr>
          <w:lang w:val="en-GB"/>
        </w:rPr>
        <w:t xml:space="preserve"> </w:t>
      </w:r>
      <w:r w:rsidR="00E94469">
        <w:rPr>
          <w:lang w:val="en-GB"/>
        </w:rPr>
        <w:t xml:space="preserve">following TDD </w:t>
      </w:r>
      <w:r w:rsidR="008C694A">
        <w:rPr>
          <w:lang w:val="en-GB"/>
        </w:rPr>
        <w:t>exemplary</w:t>
      </w:r>
      <w:r w:rsidR="00A00196">
        <w:rPr>
          <w:lang w:val="en-GB"/>
        </w:rPr>
        <w:t xml:space="preserve"> </w:t>
      </w:r>
      <w:r w:rsidR="008C694A">
        <w:rPr>
          <w:lang w:val="en-GB"/>
        </w:rPr>
        <w:t>bands to be considered</w:t>
      </w:r>
      <w:r w:rsidR="00E94469">
        <w:rPr>
          <w:lang w:val="en-GB"/>
        </w:rPr>
        <w:t xml:space="preserve">, </w:t>
      </w:r>
      <w:r w:rsidR="00E94469" w:rsidRPr="00E82761">
        <w:t>n41, n77/n78, n79, n104</w:t>
      </w:r>
      <w:r w:rsidR="00E94469">
        <w:t xml:space="preserve">. Additionally, we </w:t>
      </w:r>
      <w:r w:rsidR="00A14E68">
        <w:t>believe that RAN4 should consider the case of synchronized TDD operation, where the victim network</w:t>
      </w:r>
      <w:r w:rsidR="00EF7E04">
        <w:t>’s</w:t>
      </w:r>
      <w:r w:rsidR="00A14E68">
        <w:t xml:space="preserve"> UL transmission (i.e., victim </w:t>
      </w:r>
      <w:r w:rsidR="00F62B70">
        <w:t xml:space="preserve">device </w:t>
      </w:r>
      <w:r w:rsidR="00A14E68">
        <w:t xml:space="preserve">is </w:t>
      </w:r>
      <w:r w:rsidR="00F62B70">
        <w:t xml:space="preserve">the </w:t>
      </w:r>
      <w:r w:rsidR="00DF1262">
        <w:t>receiving</w:t>
      </w:r>
      <w:r w:rsidR="001C5A38">
        <w:t xml:space="preserve"> BS</w:t>
      </w:r>
      <w:r w:rsidR="00DF1262">
        <w:t xml:space="preserve">) will be impacted by the aggressor’s network UL transmissions (i.e., aggressor </w:t>
      </w:r>
      <w:r w:rsidR="00F62B70">
        <w:t xml:space="preserve">device </w:t>
      </w:r>
      <w:r w:rsidR="00DF1262">
        <w:t xml:space="preserve">is </w:t>
      </w:r>
      <w:r w:rsidR="00F62B70">
        <w:t xml:space="preserve">the </w:t>
      </w:r>
      <w:r w:rsidR="00DF1262">
        <w:t>transmitting</w:t>
      </w:r>
      <w:r w:rsidR="00F62B70">
        <w:t xml:space="preserve"> FWA UE</w:t>
      </w:r>
      <w:r w:rsidR="00DF1262">
        <w:t xml:space="preserve">). This means that asynchronized operation, i.e., impact of inter-UE or inter-BS cross link interference is </w:t>
      </w:r>
      <w:r w:rsidR="006053C3">
        <w:t xml:space="preserve">out of scope at this stage. </w:t>
      </w:r>
    </w:p>
    <w:p w14:paraId="40843548" w14:textId="28EC3187" w:rsidR="0059011D" w:rsidRDefault="0059011D" w:rsidP="009D27A9">
      <w:pPr>
        <w:rPr>
          <w:b/>
          <w:bCs/>
        </w:rPr>
      </w:pPr>
      <w:r w:rsidRPr="00A8049D">
        <w:rPr>
          <w:b/>
          <w:bCs/>
          <w:u w:val="single"/>
        </w:rPr>
        <w:lastRenderedPageBreak/>
        <w:t>Observation</w:t>
      </w:r>
      <w:r w:rsidR="00057B0A" w:rsidRPr="00A8049D">
        <w:rPr>
          <w:b/>
          <w:bCs/>
          <w:u w:val="single"/>
        </w:rPr>
        <w:t xml:space="preserve"> 3</w:t>
      </w:r>
      <w:r w:rsidRPr="00EB3F46">
        <w:rPr>
          <w:b/>
          <w:bCs/>
        </w:rPr>
        <w:t xml:space="preserve">: Since FWA ALCR is the target </w:t>
      </w:r>
      <w:r w:rsidR="00332CD5" w:rsidRPr="00EB3F46">
        <w:rPr>
          <w:b/>
          <w:bCs/>
        </w:rPr>
        <w:t xml:space="preserve">requirement to investigate, the relevant scenario would be </w:t>
      </w:r>
      <w:r w:rsidR="0075203B">
        <w:rPr>
          <w:b/>
          <w:bCs/>
        </w:rPr>
        <w:t xml:space="preserve">the one in which </w:t>
      </w:r>
      <w:r w:rsidR="003306D8" w:rsidRPr="00EB3F46">
        <w:rPr>
          <w:b/>
          <w:bCs/>
        </w:rPr>
        <w:t>both</w:t>
      </w:r>
      <w:r w:rsidR="00332CD5" w:rsidRPr="00EB3F46">
        <w:rPr>
          <w:b/>
          <w:bCs/>
        </w:rPr>
        <w:t xml:space="preserve"> victim </w:t>
      </w:r>
      <w:r w:rsidR="003306D8" w:rsidRPr="00EB3F46">
        <w:rPr>
          <w:b/>
          <w:bCs/>
        </w:rPr>
        <w:t>and aggressor network</w:t>
      </w:r>
      <w:r w:rsidR="00EB3F46" w:rsidRPr="00EB3F46">
        <w:rPr>
          <w:b/>
          <w:bCs/>
        </w:rPr>
        <w:t>s</w:t>
      </w:r>
      <w:r w:rsidR="003306D8" w:rsidRPr="00EB3F46">
        <w:rPr>
          <w:b/>
          <w:bCs/>
        </w:rPr>
        <w:t xml:space="preserve"> </w:t>
      </w:r>
      <w:r w:rsidR="0075203B">
        <w:rPr>
          <w:b/>
          <w:bCs/>
        </w:rPr>
        <w:t xml:space="preserve">operate in </w:t>
      </w:r>
      <w:r w:rsidR="003306D8" w:rsidRPr="00EB3F46">
        <w:rPr>
          <w:b/>
          <w:bCs/>
        </w:rPr>
        <w:t>UL</w:t>
      </w:r>
      <w:r w:rsidR="0075203B">
        <w:rPr>
          <w:b/>
          <w:bCs/>
        </w:rPr>
        <w:t xml:space="preserve">, </w:t>
      </w:r>
      <w:r w:rsidR="00424590">
        <w:rPr>
          <w:b/>
          <w:bCs/>
        </w:rPr>
        <w:t>an</w:t>
      </w:r>
      <w:r w:rsidR="00486478">
        <w:rPr>
          <w:b/>
          <w:bCs/>
        </w:rPr>
        <w:t>d</w:t>
      </w:r>
      <w:r w:rsidR="0075203B">
        <w:rPr>
          <w:b/>
          <w:bCs/>
        </w:rPr>
        <w:t xml:space="preserve"> </w:t>
      </w:r>
      <w:r w:rsidR="00EB3F46" w:rsidRPr="00EB3F46">
        <w:rPr>
          <w:b/>
          <w:bCs/>
        </w:rPr>
        <w:t xml:space="preserve">the impact of FWA UE ACLR on the victim’s </w:t>
      </w:r>
      <w:r w:rsidR="00486478">
        <w:rPr>
          <w:b/>
          <w:bCs/>
        </w:rPr>
        <w:t>b</w:t>
      </w:r>
      <w:r w:rsidR="0008778E">
        <w:rPr>
          <w:b/>
          <w:bCs/>
        </w:rPr>
        <w:t xml:space="preserve">ase </w:t>
      </w:r>
      <w:r w:rsidR="00486478">
        <w:rPr>
          <w:b/>
          <w:bCs/>
        </w:rPr>
        <w:t>s</w:t>
      </w:r>
      <w:r w:rsidR="0008778E">
        <w:rPr>
          <w:b/>
          <w:bCs/>
        </w:rPr>
        <w:t>tation UL</w:t>
      </w:r>
      <w:r w:rsidR="0008778E" w:rsidRPr="00EB3F46">
        <w:rPr>
          <w:b/>
          <w:bCs/>
        </w:rPr>
        <w:t xml:space="preserve"> </w:t>
      </w:r>
      <w:r w:rsidR="00EB3F46" w:rsidRPr="00EB3F46">
        <w:rPr>
          <w:b/>
          <w:bCs/>
        </w:rPr>
        <w:t>reception</w:t>
      </w:r>
      <w:r w:rsidR="00424590">
        <w:rPr>
          <w:b/>
          <w:bCs/>
        </w:rPr>
        <w:t xml:space="preserve"> is assessed</w:t>
      </w:r>
      <w:r w:rsidR="003306D8" w:rsidRPr="00EB3F46">
        <w:rPr>
          <w:b/>
          <w:bCs/>
        </w:rPr>
        <w:t xml:space="preserve">. </w:t>
      </w:r>
    </w:p>
    <w:p w14:paraId="35B47D9B" w14:textId="67680A3B" w:rsidR="00EB3F46" w:rsidRDefault="00EB3F46" w:rsidP="009D27A9">
      <w:r>
        <w:t xml:space="preserve">In addition to the </w:t>
      </w:r>
      <w:r w:rsidR="006208FC">
        <w:t xml:space="preserve">transmission direction, it is important also to agree on victim and aggressor network </w:t>
      </w:r>
      <w:r w:rsidR="0038687F">
        <w:t>device type assumptions</w:t>
      </w:r>
      <w:r w:rsidR="006208FC">
        <w:t>. For</w:t>
      </w:r>
      <w:r w:rsidR="00122248">
        <w:t xml:space="preserve"> the</w:t>
      </w:r>
      <w:r w:rsidR="006208FC">
        <w:t xml:space="preserve"> aggressor </w:t>
      </w:r>
      <w:r w:rsidR="00122248">
        <w:t xml:space="preserve">network, </w:t>
      </w:r>
      <w:r w:rsidR="007F113C">
        <w:t>FWA/ CPE</w:t>
      </w:r>
      <w:r w:rsidR="006208FC">
        <w:t xml:space="preserve"> are considered</w:t>
      </w:r>
      <w:r w:rsidR="00297833">
        <w:t>. O</w:t>
      </w:r>
      <w:r w:rsidR="00CC6DC4">
        <w:t>n the other hand,</w:t>
      </w:r>
      <w:r w:rsidR="006208FC">
        <w:t xml:space="preserve"> it is a viable direction to assume handheld</w:t>
      </w:r>
      <w:r w:rsidR="00051466">
        <w:t xml:space="preserve"> UE</w:t>
      </w:r>
      <w:r w:rsidR="006208FC">
        <w:t xml:space="preserve"> </w:t>
      </w:r>
      <w:r w:rsidR="00CC6DC4">
        <w:t>for the victim network</w:t>
      </w:r>
      <w:r w:rsidR="007F113C">
        <w:t xml:space="preserve">, since handheld is the typical UE device considered in RAN4 adjacent channel coexistence. </w:t>
      </w:r>
    </w:p>
    <w:p w14:paraId="222208A9" w14:textId="7156EB6B" w:rsidR="009D27A9" w:rsidRPr="001F21B1" w:rsidRDefault="007F113C" w:rsidP="009D27A9">
      <w:pPr>
        <w:rPr>
          <w:b/>
          <w:bCs/>
          <w:lang w:val="en-GB"/>
        </w:rPr>
      </w:pPr>
      <w:r w:rsidRPr="00A8049D">
        <w:rPr>
          <w:b/>
          <w:bCs/>
          <w:u w:val="single"/>
        </w:rPr>
        <w:t>Proposal 2</w:t>
      </w:r>
      <w:r w:rsidRPr="001F21B1">
        <w:rPr>
          <w:b/>
          <w:bCs/>
        </w:rPr>
        <w:t xml:space="preserve">: RAN4 to consider </w:t>
      </w:r>
      <w:r w:rsidR="00655C7E" w:rsidRPr="001F21B1">
        <w:rPr>
          <w:b/>
          <w:bCs/>
        </w:rPr>
        <w:t xml:space="preserve">FWA network UL transmissions as interference to </w:t>
      </w:r>
      <w:r w:rsidR="00DE37A8">
        <w:rPr>
          <w:b/>
          <w:bCs/>
        </w:rPr>
        <w:t xml:space="preserve">victim </w:t>
      </w:r>
      <w:r w:rsidR="00547904">
        <w:rPr>
          <w:b/>
          <w:bCs/>
        </w:rPr>
        <w:t xml:space="preserve">network’s </w:t>
      </w:r>
      <w:r w:rsidR="00051466">
        <w:rPr>
          <w:b/>
          <w:bCs/>
        </w:rPr>
        <w:t>b</w:t>
      </w:r>
      <w:r w:rsidR="00DE37A8">
        <w:rPr>
          <w:b/>
          <w:bCs/>
        </w:rPr>
        <w:t xml:space="preserve">ase </w:t>
      </w:r>
      <w:r w:rsidR="00051466">
        <w:rPr>
          <w:b/>
          <w:bCs/>
        </w:rPr>
        <w:t>s</w:t>
      </w:r>
      <w:r w:rsidR="00DE37A8">
        <w:rPr>
          <w:b/>
          <w:bCs/>
        </w:rPr>
        <w:t>tation</w:t>
      </w:r>
      <w:r w:rsidR="00655C7E" w:rsidRPr="001F21B1">
        <w:rPr>
          <w:b/>
          <w:bCs/>
        </w:rPr>
        <w:t xml:space="preserve"> UL reception </w:t>
      </w:r>
      <w:r w:rsidR="00DE37A8">
        <w:rPr>
          <w:b/>
          <w:bCs/>
        </w:rPr>
        <w:t>from handheld</w:t>
      </w:r>
      <w:r w:rsidR="009B4295">
        <w:rPr>
          <w:b/>
          <w:bCs/>
        </w:rPr>
        <w:t xml:space="preserve"> UEs</w:t>
      </w:r>
      <w:r w:rsidR="00DE37A8">
        <w:rPr>
          <w:b/>
          <w:bCs/>
        </w:rPr>
        <w:t xml:space="preserve"> </w:t>
      </w:r>
      <w:r w:rsidR="00655C7E" w:rsidRPr="001F21B1">
        <w:rPr>
          <w:b/>
          <w:bCs/>
        </w:rPr>
        <w:t xml:space="preserve">for the Release 20 </w:t>
      </w:r>
      <w:r w:rsidR="001F21B1" w:rsidRPr="001F21B1">
        <w:rPr>
          <w:b/>
          <w:bCs/>
        </w:rPr>
        <w:t xml:space="preserve">coexistence work. </w:t>
      </w:r>
    </w:p>
    <w:p w14:paraId="6BD398CB" w14:textId="4AD36271" w:rsidR="00380DB8" w:rsidRDefault="0029572B" w:rsidP="00380DB8">
      <w:pPr>
        <w:pStyle w:val="Heading3"/>
      </w:pPr>
      <w:r>
        <w:t xml:space="preserve">FWA </w:t>
      </w:r>
      <w:r w:rsidR="00951275">
        <w:t>Deployment and network layout</w:t>
      </w:r>
    </w:p>
    <w:p w14:paraId="0B9DB489" w14:textId="39D82B49" w:rsidR="00A35A32" w:rsidRPr="00A35A32" w:rsidRDefault="00527E96" w:rsidP="00A35A32">
      <w:r w:rsidRPr="7566D462">
        <w:rPr>
          <w:lang w:val="en-GB"/>
        </w:rPr>
        <w:t xml:space="preserve">In contrast to the assumptions for band 14 </w:t>
      </w:r>
      <w:r w:rsidR="00090BD6" w:rsidRPr="7566D462">
        <w:rPr>
          <w:lang w:val="en-GB"/>
        </w:rPr>
        <w:t xml:space="preserve">studies [2], Release 20 considerations for PC1 deployments for FWA and CPE are targeted more for C-band deployments (i.e., exemplary bands </w:t>
      </w:r>
      <w:r w:rsidR="00090BD6">
        <w:t xml:space="preserve">n41, n77/n78, n79, n104 as mentioned in [1]). </w:t>
      </w:r>
      <w:r w:rsidR="007C7247">
        <w:t xml:space="preserve">Accordingly, urban macro deployments are more suitable compared to rural deployments with large cell </w:t>
      </w:r>
      <w:r w:rsidR="00D932AD">
        <w:t xml:space="preserve">sizes (~ 8km as considered in [2]). </w:t>
      </w:r>
      <w:r w:rsidR="00661949">
        <w:t>Thus,</w:t>
      </w:r>
      <w:r w:rsidR="00D932AD">
        <w:t xml:space="preserve"> we recommend RAN4 </w:t>
      </w:r>
      <w:r w:rsidR="00D932AD" w:rsidRPr="00DA2F58">
        <w:t xml:space="preserve">to consider </w:t>
      </w:r>
      <w:r w:rsidR="00A35A32" w:rsidRPr="00DA2F58">
        <w:t>hexagonal grid with 19 macro sites and 3 sectors per site with wrap around</w:t>
      </w:r>
      <w:r w:rsidR="00C57450">
        <w:t xml:space="preserve"> and an </w:t>
      </w:r>
      <w:r w:rsidR="00A35A32" w:rsidRPr="00DA2F58">
        <w:t xml:space="preserve">inter-side distance (ISD) of </w:t>
      </w:r>
      <w:r w:rsidR="0035597C" w:rsidRPr="00DA2F58">
        <w:t>7</w:t>
      </w:r>
      <w:r w:rsidR="00A35A32" w:rsidRPr="00DA2F58">
        <w:t xml:space="preserve">50m in the coexistence study. </w:t>
      </w:r>
      <w:r w:rsidR="00042F5B" w:rsidRPr="00DA2F58">
        <w:t>In regard to</w:t>
      </w:r>
      <w:r w:rsidR="00721EF6" w:rsidRPr="00DA2F58">
        <w:t xml:space="preserve"> </w:t>
      </w:r>
      <w:r w:rsidR="00042F5B" w:rsidRPr="00DA2F58">
        <w:t xml:space="preserve">the considered </w:t>
      </w:r>
      <w:r w:rsidR="00721EF6" w:rsidRPr="00DA2F58">
        <w:t>indoor and outdoor ratios</w:t>
      </w:r>
      <w:r w:rsidR="008100D1" w:rsidRPr="00DA2F58">
        <w:t>, given FWA deployments, it is a viable assumption</w:t>
      </w:r>
      <w:r w:rsidR="008100D1">
        <w:t xml:space="preserve"> to consider FWA</w:t>
      </w:r>
      <w:r w:rsidR="00F83F1C">
        <w:t xml:space="preserve">s are </w:t>
      </w:r>
      <w:r w:rsidR="2D9F56D9">
        <w:t xml:space="preserve">mixture of indoor and </w:t>
      </w:r>
      <w:r w:rsidR="00F83F1C">
        <w:t>outdoor, since FWA are typically mounted on windows</w:t>
      </w:r>
      <w:r w:rsidR="00C806D3">
        <w:t>/ balconies, but also could be indoor to serve other indoor use cases</w:t>
      </w:r>
      <w:r w:rsidR="00F83F1C">
        <w:t xml:space="preserve">. </w:t>
      </w:r>
      <w:r w:rsidR="00C806D3">
        <w:t>F</w:t>
      </w:r>
      <w:r w:rsidR="00F83F1C">
        <w:t xml:space="preserve">or the victim handheld network, the typical assumption of </w:t>
      </w:r>
      <w:r w:rsidR="00042F5B">
        <w:t xml:space="preserve">70% outdoor while 30% indoor could be considered. </w:t>
      </w:r>
    </w:p>
    <w:p w14:paraId="0D5DE3A2" w14:textId="35016CBB" w:rsidR="00DA2F58" w:rsidRPr="00E770A3" w:rsidRDefault="00DA2F58" w:rsidP="00527E96">
      <w:pPr>
        <w:rPr>
          <w:b/>
          <w:bCs/>
        </w:rPr>
      </w:pPr>
      <w:r w:rsidRPr="003C1ED2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3a</w:t>
      </w:r>
      <w:r>
        <w:rPr>
          <w:b/>
          <w:bCs/>
        </w:rPr>
        <w:t xml:space="preserve">: RAN4 to consider </w:t>
      </w:r>
      <w:r w:rsidR="00465C10">
        <w:rPr>
          <w:b/>
          <w:bCs/>
        </w:rPr>
        <w:t xml:space="preserve">as a starting point </w:t>
      </w:r>
      <w:r>
        <w:rPr>
          <w:b/>
          <w:bCs/>
        </w:rPr>
        <w:t>U</w:t>
      </w:r>
      <w:r w:rsidR="004E1736">
        <w:rPr>
          <w:b/>
          <w:bCs/>
        </w:rPr>
        <w:t>Ma</w:t>
      </w:r>
      <w:r>
        <w:rPr>
          <w:b/>
          <w:bCs/>
        </w:rPr>
        <w:t xml:space="preserve"> </w:t>
      </w:r>
      <w:r w:rsidR="00465C10">
        <w:rPr>
          <w:b/>
          <w:bCs/>
        </w:rPr>
        <w:t>deployments</w:t>
      </w:r>
      <w:r>
        <w:rPr>
          <w:b/>
          <w:bCs/>
        </w:rPr>
        <w:t xml:space="preserve"> with</w:t>
      </w:r>
      <w:r w:rsidR="00246049">
        <w:rPr>
          <w:b/>
          <w:bCs/>
        </w:rPr>
        <w:t xml:space="preserve"> preliminary </w:t>
      </w:r>
      <w:r>
        <w:rPr>
          <w:b/>
          <w:bCs/>
        </w:rPr>
        <w:t xml:space="preserve">ISD = 750m.  </w:t>
      </w:r>
    </w:p>
    <w:p w14:paraId="50B6C1E3" w14:textId="130F8DD3" w:rsidR="00527E96" w:rsidRDefault="00042F5B" w:rsidP="00527E96">
      <w:pPr>
        <w:rPr>
          <w:b/>
          <w:bCs/>
        </w:rPr>
      </w:pPr>
      <w:r w:rsidRPr="00E770A3">
        <w:rPr>
          <w:b/>
          <w:bCs/>
          <w:u w:val="single"/>
        </w:rPr>
        <w:t>Proposal 3</w:t>
      </w:r>
      <w:r w:rsidR="00C806D3" w:rsidRPr="00E770A3">
        <w:rPr>
          <w:b/>
          <w:bCs/>
          <w:u w:val="single"/>
        </w:rPr>
        <w:t>b</w:t>
      </w:r>
      <w:r w:rsidRPr="00E770A3">
        <w:rPr>
          <w:b/>
          <w:bCs/>
        </w:rPr>
        <w:t>: RAN4 to consider as a starting point</w:t>
      </w:r>
      <w:r w:rsidR="00321B41">
        <w:rPr>
          <w:b/>
          <w:bCs/>
        </w:rPr>
        <w:t>, a</w:t>
      </w:r>
      <w:r w:rsidRPr="00E770A3">
        <w:rPr>
          <w:b/>
          <w:bCs/>
        </w:rPr>
        <w:t xml:space="preserve"> </w:t>
      </w:r>
      <w:r w:rsidR="50D38973" w:rsidRPr="00E770A3">
        <w:rPr>
          <w:b/>
          <w:bCs/>
        </w:rPr>
        <w:t>mixture</w:t>
      </w:r>
      <w:r w:rsidR="37706B57" w:rsidRPr="00E770A3">
        <w:rPr>
          <w:b/>
          <w:bCs/>
        </w:rPr>
        <w:t xml:space="preserve"> </w:t>
      </w:r>
      <w:r w:rsidR="00321B41">
        <w:rPr>
          <w:b/>
          <w:bCs/>
        </w:rPr>
        <w:t xml:space="preserve">of </w:t>
      </w:r>
      <w:r w:rsidR="00C806D3" w:rsidRPr="00E770A3">
        <w:rPr>
          <w:b/>
          <w:bCs/>
        </w:rPr>
        <w:t>70/30% indoor/outdoor ratio assumption for both</w:t>
      </w:r>
      <w:r w:rsidRPr="00E770A3">
        <w:rPr>
          <w:b/>
          <w:bCs/>
        </w:rPr>
        <w:t xml:space="preserve"> </w:t>
      </w:r>
      <w:r w:rsidR="00C806D3" w:rsidRPr="00E770A3">
        <w:rPr>
          <w:b/>
          <w:bCs/>
        </w:rPr>
        <w:t>aggressor network</w:t>
      </w:r>
      <w:r w:rsidR="007A65E6">
        <w:rPr>
          <w:b/>
          <w:bCs/>
        </w:rPr>
        <w:t xml:space="preserve"> FWA</w:t>
      </w:r>
      <w:r w:rsidR="00AC6E54">
        <w:rPr>
          <w:b/>
          <w:bCs/>
        </w:rPr>
        <w:t xml:space="preserve"> UEs</w:t>
      </w:r>
      <w:r w:rsidR="00C806D3" w:rsidRPr="00E770A3">
        <w:rPr>
          <w:b/>
          <w:bCs/>
        </w:rPr>
        <w:t xml:space="preserve"> </w:t>
      </w:r>
      <w:r w:rsidR="00AC6E54">
        <w:rPr>
          <w:b/>
          <w:bCs/>
        </w:rPr>
        <w:t>as well as</w:t>
      </w:r>
      <w:r w:rsidR="00C806D3" w:rsidRPr="00E770A3">
        <w:rPr>
          <w:b/>
          <w:bCs/>
        </w:rPr>
        <w:t xml:space="preserve"> victim network</w:t>
      </w:r>
      <w:r w:rsidR="00AC6E54">
        <w:rPr>
          <w:b/>
          <w:bCs/>
        </w:rPr>
        <w:t xml:space="preserve"> handheld UEs</w:t>
      </w:r>
      <w:r w:rsidR="00C806D3" w:rsidRPr="00E770A3">
        <w:rPr>
          <w:b/>
          <w:bCs/>
        </w:rPr>
        <w:t xml:space="preserve">. </w:t>
      </w:r>
    </w:p>
    <w:p w14:paraId="77CCCC56" w14:textId="50A86009" w:rsidR="0000031E" w:rsidRDefault="0000031E" w:rsidP="00527E96">
      <w:r>
        <w:t xml:space="preserve">In addition to the </w:t>
      </w:r>
      <w:r w:rsidR="007A65E6">
        <w:t>indoor/</w:t>
      </w:r>
      <w:r>
        <w:t xml:space="preserve">outdoor ratio, height distribution of the FWAs is important to be discussed in RAN4. Typically for outdoor UEs, RAN4 </w:t>
      </w:r>
      <w:r w:rsidR="005E5430">
        <w:t xml:space="preserve">assumes the UE height to be fixed at 1.5m, while for indoor UEs, it is uniformly distributed between 1.5m and 22.5m, following the UMa propagation model given in TR 38.901. </w:t>
      </w:r>
      <w:r w:rsidR="0046555B">
        <w:t xml:space="preserve">For the FWA case, having all FWAs at a fixed height of 1.5m does not make much sense from practical deployment point of view. A more realistic approach </w:t>
      </w:r>
      <w:r w:rsidR="00DE362D">
        <w:t>would</w:t>
      </w:r>
      <w:r w:rsidR="0046555B">
        <w:t xml:space="preserve"> </w:t>
      </w:r>
      <w:r w:rsidR="006835D9">
        <w:t>assume th</w:t>
      </w:r>
      <w:r w:rsidR="00DE362D">
        <w:t>at the</w:t>
      </w:r>
      <w:r w:rsidR="006835D9">
        <w:t xml:space="preserve"> FWAs are deployed between 1.5m and 22.5m to account </w:t>
      </w:r>
      <w:r w:rsidR="00652E97">
        <w:t xml:space="preserve">for possible </w:t>
      </w:r>
      <w:r w:rsidR="003F3C22">
        <w:t xml:space="preserve">FWA deployments at </w:t>
      </w:r>
      <w:r w:rsidR="00BC4890">
        <w:t>windows, rooftops, and balcon</w:t>
      </w:r>
      <w:r w:rsidR="003F3C22">
        <w:t>ies</w:t>
      </w:r>
      <w:r w:rsidR="00BC4890">
        <w:t xml:space="preserve">. </w:t>
      </w:r>
      <w:r w:rsidR="00BC4890">
        <w:br/>
      </w:r>
      <w:r w:rsidR="00BC4890">
        <w:br/>
      </w:r>
      <w:r w:rsidR="00BC4890" w:rsidRPr="00A8049D">
        <w:rPr>
          <w:b/>
          <w:bCs/>
          <w:u w:val="single"/>
        </w:rPr>
        <w:t>Proposal 4</w:t>
      </w:r>
      <w:r w:rsidR="00BC4890" w:rsidRPr="00DE362D">
        <w:rPr>
          <w:b/>
          <w:bCs/>
        </w:rPr>
        <w:t xml:space="preserve">: RAN4 to consider as a starting point </w:t>
      </w:r>
      <w:r w:rsidR="0089196A">
        <w:rPr>
          <w:b/>
          <w:bCs/>
        </w:rPr>
        <w:t xml:space="preserve">for </w:t>
      </w:r>
      <w:r w:rsidR="00BC4890" w:rsidRPr="00DE362D">
        <w:rPr>
          <w:b/>
          <w:bCs/>
        </w:rPr>
        <w:t>outdoor FWA</w:t>
      </w:r>
      <w:r w:rsidR="00052F44">
        <w:rPr>
          <w:b/>
          <w:bCs/>
        </w:rPr>
        <w:t xml:space="preserve"> deployment </w:t>
      </w:r>
      <w:r w:rsidR="00DE362D" w:rsidRPr="00DE362D">
        <w:rPr>
          <w:b/>
          <w:bCs/>
        </w:rPr>
        <w:t xml:space="preserve">height </w:t>
      </w:r>
      <w:r w:rsidR="0089196A">
        <w:rPr>
          <w:b/>
          <w:bCs/>
        </w:rPr>
        <w:t xml:space="preserve">a </w:t>
      </w:r>
      <w:r w:rsidR="00DE362D" w:rsidRPr="00DE362D">
        <w:rPr>
          <w:b/>
          <w:bCs/>
        </w:rPr>
        <w:t>uniform distribut</w:t>
      </w:r>
      <w:r w:rsidR="00AF4D03">
        <w:rPr>
          <w:b/>
          <w:bCs/>
        </w:rPr>
        <w:t>ion</w:t>
      </w:r>
      <w:r w:rsidR="00DE362D" w:rsidRPr="00DE362D">
        <w:rPr>
          <w:b/>
          <w:bCs/>
        </w:rPr>
        <w:t xml:space="preserve"> between 1.5m and 22.5m.</w:t>
      </w:r>
      <w:r w:rsidR="00DE362D">
        <w:t xml:space="preserve"> </w:t>
      </w:r>
    </w:p>
    <w:p w14:paraId="3FF9F9A5" w14:textId="015D674C" w:rsidR="00F37686" w:rsidRDefault="00F37686" w:rsidP="00527E96">
      <w:r>
        <w:t xml:space="preserve">Regarding network layout, given that we are investigating multi-operator coexistence scenarios, it is plausible that RAN4 would investigate both coordinated (i.e., 0% grid shift) and un-coordinated </w:t>
      </w:r>
      <w:r w:rsidR="00A8049D">
        <w:t xml:space="preserve">layouts. </w:t>
      </w:r>
    </w:p>
    <w:p w14:paraId="17291388" w14:textId="21932D43" w:rsidR="00807989" w:rsidRPr="00807989" w:rsidRDefault="00807989" w:rsidP="00527E96">
      <w:pPr>
        <w:rPr>
          <w:b/>
          <w:bCs/>
        </w:rPr>
      </w:pPr>
      <w:r w:rsidRPr="00807989">
        <w:rPr>
          <w:b/>
          <w:bCs/>
          <w:u w:val="single"/>
        </w:rPr>
        <w:t>Proposal 5</w:t>
      </w:r>
      <w:r w:rsidRPr="00807989">
        <w:rPr>
          <w:b/>
          <w:bCs/>
        </w:rPr>
        <w:t xml:space="preserve">: RAN4 to consider both coordinated and un-coordinated network layouts. </w:t>
      </w:r>
    </w:p>
    <w:p w14:paraId="58E00883" w14:textId="2B281998" w:rsidR="00380DB8" w:rsidRDefault="0029572B">
      <w:pPr>
        <w:pStyle w:val="Heading3"/>
      </w:pPr>
      <w:r>
        <w:t xml:space="preserve">Beamforming assumptions </w:t>
      </w:r>
    </w:p>
    <w:p w14:paraId="16036E5E" w14:textId="26D3D93A" w:rsidR="00896DC4" w:rsidRDefault="00541EB4" w:rsidP="00936DCA">
      <w:pPr>
        <w:rPr>
          <w:lang w:eastAsia="zh-CN"/>
        </w:rPr>
      </w:pPr>
      <w:r>
        <w:rPr>
          <w:lang w:val="en-GB"/>
        </w:rPr>
        <w:t>The</w:t>
      </w:r>
      <w:r w:rsidR="00936DCA">
        <w:rPr>
          <w:lang w:val="en-GB"/>
        </w:rPr>
        <w:t xml:space="preserve"> outcome of the adjacent channel coexistence work </w:t>
      </w:r>
      <w:r>
        <w:rPr>
          <w:lang w:val="en-GB"/>
        </w:rPr>
        <w:t xml:space="preserve">can be heavily influenced by </w:t>
      </w:r>
      <w:r w:rsidR="00936DCA">
        <w:rPr>
          <w:lang w:val="en-GB"/>
        </w:rPr>
        <w:t>the beamforming assumptions</w:t>
      </w:r>
      <w:r w:rsidR="008A482D">
        <w:rPr>
          <w:lang w:val="en-GB"/>
        </w:rPr>
        <w:t xml:space="preserve"> at the UE and BS</w:t>
      </w:r>
      <w:r w:rsidR="00936DCA">
        <w:rPr>
          <w:lang w:val="en-GB"/>
        </w:rPr>
        <w:t xml:space="preserve">. In LTE studies for PC1 [2], no AAS was considered at the BS side and the beamforming gain </w:t>
      </w:r>
      <w:r w:rsidR="007C34E8">
        <w:rPr>
          <w:lang w:val="en-GB"/>
        </w:rPr>
        <w:t xml:space="preserve">consisted only of the single elemental gain. </w:t>
      </w:r>
      <w:r w:rsidR="00DA24E6">
        <w:rPr>
          <w:lang w:val="en-GB"/>
        </w:rPr>
        <w:t>W</w:t>
      </w:r>
      <w:r w:rsidR="007C34E8">
        <w:rPr>
          <w:lang w:val="en-GB"/>
        </w:rPr>
        <w:t xml:space="preserve">ith AAS (i.e., active beamforming), the BS has the capability to direct energy towards directions of interest and minimize </w:t>
      </w:r>
      <w:r w:rsidR="00A55A74">
        <w:rPr>
          <w:lang w:val="en-GB"/>
        </w:rPr>
        <w:t xml:space="preserve">interference into unwanted directions. In addition, AAS parameters and underlying model for beamforming at the BS has been well studied in </w:t>
      </w:r>
      <w:r w:rsidR="005B16EE">
        <w:rPr>
          <w:lang w:val="en-GB"/>
        </w:rPr>
        <w:t>RAN4</w:t>
      </w:r>
      <w:r w:rsidR="007D24A9">
        <w:rPr>
          <w:lang w:val="en-GB"/>
        </w:rPr>
        <w:t>.</w:t>
      </w:r>
      <w:r w:rsidR="00A35EA7">
        <w:rPr>
          <w:lang w:val="en-GB"/>
        </w:rPr>
        <w:t xml:space="preserve"> One recent example is the work in TR 38.922,</w:t>
      </w:r>
      <w:r w:rsidR="005B16EE">
        <w:rPr>
          <w:lang w:val="en-GB"/>
        </w:rPr>
        <w:t xml:space="preserve"> where </w:t>
      </w:r>
      <w:r w:rsidR="007B160D">
        <w:rPr>
          <w:lang w:val="en-GB"/>
        </w:rPr>
        <w:t xml:space="preserve">RAN4 has </w:t>
      </w:r>
      <w:r w:rsidR="00A35EA7">
        <w:rPr>
          <w:lang w:val="en-GB"/>
        </w:rPr>
        <w:t>studied</w:t>
      </w:r>
      <w:r w:rsidR="007B160D">
        <w:rPr>
          <w:lang w:val="en-GB"/>
        </w:rPr>
        <w:t xml:space="preserve"> the </w:t>
      </w:r>
      <w:r w:rsidR="007B160D">
        <w:rPr>
          <w:lang w:eastAsia="zh-CN"/>
        </w:rPr>
        <w:t>different RF parameters as well as the BS AAS parameters for three different frequency ranges (4 GHz, 8GHz, and 15 GHz) to provide a response to WP5D regarding WRC-27 sharing studies in ITU-R</w:t>
      </w:r>
      <w:r w:rsidR="0011748D">
        <w:rPr>
          <w:lang w:eastAsia="zh-CN"/>
        </w:rPr>
        <w:t xml:space="preserve">. </w:t>
      </w:r>
      <w:r w:rsidR="00A35EA7">
        <w:rPr>
          <w:lang w:eastAsia="zh-CN"/>
        </w:rPr>
        <w:t>Particularly, the 4.4</w:t>
      </w:r>
      <w:r w:rsidR="0011748D">
        <w:rPr>
          <w:lang w:eastAsia="zh-CN"/>
        </w:rPr>
        <w:t xml:space="preserve"> - 4.8 </w:t>
      </w:r>
      <w:r w:rsidR="007B160D">
        <w:rPr>
          <w:lang w:eastAsia="zh-CN"/>
        </w:rPr>
        <w:t xml:space="preserve">GHz parameters were based on defined band n79, </w:t>
      </w:r>
      <w:r w:rsidR="0011748D">
        <w:rPr>
          <w:lang w:eastAsia="zh-CN"/>
        </w:rPr>
        <w:t xml:space="preserve">and </w:t>
      </w:r>
      <w:r w:rsidR="00B172AD">
        <w:rPr>
          <w:lang w:eastAsia="zh-CN"/>
        </w:rPr>
        <w:t xml:space="preserve">the different Tx and Rx requirements for both BS and UE as well as </w:t>
      </w:r>
      <w:r w:rsidR="0011748D">
        <w:rPr>
          <w:lang w:eastAsia="zh-CN"/>
        </w:rPr>
        <w:t xml:space="preserve">the BS AAS parameters were </w:t>
      </w:r>
      <w:r w:rsidR="00B172AD">
        <w:rPr>
          <w:lang w:eastAsia="zh-CN"/>
        </w:rPr>
        <w:t>captured</w:t>
      </w:r>
      <w:r w:rsidR="0011748D">
        <w:rPr>
          <w:lang w:eastAsia="zh-CN"/>
        </w:rPr>
        <w:t xml:space="preserve"> in </w:t>
      </w:r>
      <w:r w:rsidR="007D24A9">
        <w:rPr>
          <w:lang w:eastAsia="zh-CN"/>
        </w:rPr>
        <w:t>[3].</w:t>
      </w:r>
      <w:r w:rsidR="00B172AD">
        <w:rPr>
          <w:lang w:eastAsia="zh-CN"/>
        </w:rPr>
        <w:t xml:space="preserve"> Based on the aforementioned</w:t>
      </w:r>
      <w:r w:rsidR="001C09FF">
        <w:rPr>
          <w:lang w:eastAsia="zh-CN"/>
        </w:rPr>
        <w:t xml:space="preserve"> points</w:t>
      </w:r>
      <w:r w:rsidR="00B172AD">
        <w:rPr>
          <w:lang w:eastAsia="zh-CN"/>
        </w:rPr>
        <w:t xml:space="preserve">, adopting the AAS parameters for the C-band </w:t>
      </w:r>
      <w:r w:rsidR="00565FD0">
        <w:rPr>
          <w:lang w:eastAsia="zh-CN"/>
        </w:rPr>
        <w:t>parameters is a good starting point and RAN4 could further discuss if different parameters could be further investigated</w:t>
      </w:r>
      <w:r w:rsidR="00896DC4">
        <w:rPr>
          <w:lang w:eastAsia="zh-CN"/>
        </w:rPr>
        <w:t xml:space="preserve">, e.g., more antenna elements at the BS compared to what was given in [3], while maintaining the same BS EIRP. </w:t>
      </w:r>
    </w:p>
    <w:p w14:paraId="79D0E69A" w14:textId="2841551F" w:rsidR="000A72FF" w:rsidRPr="000A72FF" w:rsidRDefault="00896DC4" w:rsidP="00936DCA">
      <w:pPr>
        <w:rPr>
          <w:b/>
          <w:bCs/>
          <w:lang w:val="en-GB"/>
        </w:rPr>
      </w:pPr>
      <w:r w:rsidRPr="00807989">
        <w:rPr>
          <w:b/>
          <w:bCs/>
          <w:u w:val="single"/>
          <w:lang w:eastAsia="zh-CN"/>
        </w:rPr>
        <w:lastRenderedPageBreak/>
        <w:t xml:space="preserve">Proposal </w:t>
      </w:r>
      <w:r w:rsidR="00807989" w:rsidRPr="00807989">
        <w:rPr>
          <w:b/>
          <w:bCs/>
          <w:u w:val="single"/>
          <w:lang w:eastAsia="zh-CN"/>
        </w:rPr>
        <w:t>6</w:t>
      </w:r>
      <w:r w:rsidRPr="000A72FF">
        <w:rPr>
          <w:b/>
          <w:bCs/>
          <w:lang w:eastAsia="zh-CN"/>
        </w:rPr>
        <w:t>: RAN4 to consider BS AAS</w:t>
      </w:r>
      <w:r w:rsidR="00835E86" w:rsidRPr="000A72FF">
        <w:rPr>
          <w:b/>
          <w:bCs/>
          <w:lang w:eastAsia="zh-CN"/>
        </w:rPr>
        <w:t xml:space="preserve"> beamforming assumptions following the BS AAS parameters given in </w:t>
      </w:r>
      <w:r w:rsidR="00835E86" w:rsidRPr="000A72FF">
        <w:rPr>
          <w:b/>
          <w:bCs/>
          <w:lang w:val="en-GB"/>
        </w:rPr>
        <w:t>R4-2410576 for th</w:t>
      </w:r>
      <w:r w:rsidR="000A72FF" w:rsidRPr="000A72FF">
        <w:rPr>
          <w:b/>
          <w:bCs/>
          <w:lang w:val="en-GB"/>
        </w:rPr>
        <w:t>e FWA coexistence study.</w:t>
      </w:r>
    </w:p>
    <w:p w14:paraId="26F027D6" w14:textId="5A7415A8" w:rsidR="00AF3765" w:rsidRDefault="00EF391B" w:rsidP="00936DCA">
      <w:pPr>
        <w:rPr>
          <w:lang w:val="en-GB"/>
        </w:rPr>
      </w:pPr>
      <w:r>
        <w:rPr>
          <w:lang w:val="en-GB"/>
        </w:rPr>
        <w:t xml:space="preserve">Moving to the UE, </w:t>
      </w:r>
      <w:r w:rsidR="00460618">
        <w:rPr>
          <w:lang w:val="en-GB"/>
        </w:rPr>
        <w:t xml:space="preserve">an omni-directional model was assumed in the LTE study [2]. </w:t>
      </w:r>
      <w:r w:rsidR="00944251">
        <w:rPr>
          <w:lang w:val="en-GB"/>
        </w:rPr>
        <w:t>For C-band</w:t>
      </w:r>
      <w:r w:rsidR="00C04FEE">
        <w:rPr>
          <w:lang w:val="en-GB"/>
        </w:rPr>
        <w:t xml:space="preserve"> however</w:t>
      </w:r>
      <w:r w:rsidR="00944251">
        <w:rPr>
          <w:lang w:val="en-GB"/>
        </w:rPr>
        <w:t>, a more directive antenna model is more appropriate</w:t>
      </w:r>
      <w:r w:rsidR="00F02B2D">
        <w:rPr>
          <w:lang w:val="en-GB"/>
        </w:rPr>
        <w:t xml:space="preserve">. </w:t>
      </w:r>
      <w:r w:rsidR="00AF3765">
        <w:rPr>
          <w:lang w:val="en-GB"/>
        </w:rPr>
        <w:t xml:space="preserve">For example, </w:t>
      </w:r>
      <w:r w:rsidR="00690180">
        <w:rPr>
          <w:lang w:val="en-GB"/>
        </w:rPr>
        <w:t xml:space="preserve">the </w:t>
      </w:r>
      <w:r w:rsidR="00416AD3">
        <w:rPr>
          <w:lang w:val="en-GB"/>
        </w:rPr>
        <w:t xml:space="preserve">element </w:t>
      </w:r>
      <w:r w:rsidR="00690180">
        <w:rPr>
          <w:lang w:val="en-GB"/>
        </w:rPr>
        <w:t>radiation pattern</w:t>
      </w:r>
      <w:r w:rsidR="00416AD3">
        <w:rPr>
          <w:lang w:val="en-GB"/>
        </w:rPr>
        <w:t xml:space="preserve"> </w:t>
      </w:r>
      <w:r w:rsidR="00612933">
        <w:rPr>
          <w:lang w:val="en-GB"/>
        </w:rPr>
        <w:t>in 38.901 could be considered with half power BWs between 90 and 120 degrees.</w:t>
      </w:r>
    </w:p>
    <w:p w14:paraId="5D85299E" w14:textId="77777777" w:rsidR="00A869D2" w:rsidRDefault="00A869D2" w:rsidP="00A869D2">
      <w:pPr>
        <w:rPr>
          <w:b/>
          <w:bCs/>
          <w:lang w:val="en-GB"/>
        </w:rPr>
      </w:pPr>
      <w:r w:rsidRPr="00807989">
        <w:rPr>
          <w:b/>
          <w:bCs/>
          <w:u w:val="single"/>
          <w:lang w:val="en-GB"/>
        </w:rPr>
        <w:t>Proposal 7</w:t>
      </w:r>
      <w:r w:rsidRPr="002B3796">
        <w:rPr>
          <w:b/>
          <w:bCs/>
          <w:lang w:val="en-GB"/>
        </w:rPr>
        <w:t xml:space="preserve">: RAN4 to discuss </w:t>
      </w:r>
      <w:r>
        <w:rPr>
          <w:b/>
          <w:bCs/>
          <w:lang w:val="en-GB"/>
        </w:rPr>
        <w:t xml:space="preserve">antenna directivity for each of the FWA UE’s Tx chains and which model to be used in the coexistence study. </w:t>
      </w:r>
    </w:p>
    <w:p w14:paraId="1A81870E" w14:textId="101C40D7" w:rsidR="00D75349" w:rsidRDefault="00761BEE" w:rsidP="00936DCA">
      <w:pPr>
        <w:rPr>
          <w:lang w:val="en-GB"/>
        </w:rPr>
      </w:pPr>
      <w:r>
        <w:rPr>
          <w:lang w:val="en-GB"/>
        </w:rPr>
        <w:t xml:space="preserve">Recall </w:t>
      </w:r>
      <w:r w:rsidR="00F02B2D">
        <w:rPr>
          <w:lang w:val="en-GB"/>
        </w:rPr>
        <w:t xml:space="preserve">also </w:t>
      </w:r>
      <w:r>
        <w:rPr>
          <w:lang w:val="en-GB"/>
        </w:rPr>
        <w:t xml:space="preserve">that the main assumption in [1] considers </w:t>
      </w:r>
      <w:r w:rsidRPr="00761BEE">
        <w:rPr>
          <w:lang w:val="en-GB"/>
        </w:rPr>
        <w:t>4Tx for CPE/FWA UE with 4x26dBm PA configurations</w:t>
      </w:r>
      <w:r w:rsidR="001C6D31">
        <w:rPr>
          <w:lang w:val="en-GB"/>
        </w:rPr>
        <w:t>.</w:t>
      </w:r>
      <w:r w:rsidR="00F02B2D">
        <w:rPr>
          <w:lang w:val="en-GB"/>
        </w:rPr>
        <w:t xml:space="preserve"> It is plausible that the FWA/ CPE will </w:t>
      </w:r>
      <w:r w:rsidR="00961B1A">
        <w:rPr>
          <w:lang w:val="en-GB"/>
        </w:rPr>
        <w:t xml:space="preserve">exploit some design freedom in whether to </w:t>
      </w:r>
      <w:r w:rsidR="00F65F08">
        <w:rPr>
          <w:lang w:val="en-GB"/>
        </w:rPr>
        <w:t xml:space="preserve">favor spatial diversity or whether to focus on range. </w:t>
      </w:r>
      <w:r w:rsidR="0028486E">
        <w:rPr>
          <w:lang w:val="en-GB"/>
        </w:rPr>
        <w:t>The</w:t>
      </w:r>
      <w:r w:rsidR="00460580">
        <w:rPr>
          <w:lang w:val="en-GB"/>
        </w:rPr>
        <w:t xml:space="preserve"> impact of this</w:t>
      </w:r>
      <w:r w:rsidR="0099503F">
        <w:rPr>
          <w:lang w:val="en-GB"/>
        </w:rPr>
        <w:t xml:space="preserve"> </w:t>
      </w:r>
      <w:r w:rsidR="00BA1A14">
        <w:rPr>
          <w:lang w:val="en-GB"/>
        </w:rPr>
        <w:t>design diversity</w:t>
      </w:r>
      <w:r w:rsidR="0028486E">
        <w:rPr>
          <w:lang w:val="en-GB"/>
        </w:rPr>
        <w:t xml:space="preserve"> can be capture</w:t>
      </w:r>
      <w:r w:rsidR="00B946B5">
        <w:rPr>
          <w:lang w:val="en-GB"/>
        </w:rPr>
        <w:t>d</w:t>
      </w:r>
      <w:r w:rsidR="0028486E">
        <w:rPr>
          <w:lang w:val="en-GB"/>
        </w:rPr>
        <w:t xml:space="preserve"> by studying </w:t>
      </w:r>
      <w:r w:rsidR="00641183">
        <w:rPr>
          <w:lang w:val="en-GB"/>
        </w:rPr>
        <w:t>multiple</w:t>
      </w:r>
      <w:r w:rsidR="00460580">
        <w:rPr>
          <w:lang w:val="en-GB"/>
        </w:rPr>
        <w:t xml:space="preserve"> </w:t>
      </w:r>
      <w:r w:rsidR="0028486E">
        <w:rPr>
          <w:lang w:val="en-GB"/>
        </w:rPr>
        <w:t xml:space="preserve">FWA </w:t>
      </w:r>
      <w:r w:rsidR="00641183">
        <w:rPr>
          <w:lang w:val="en-GB"/>
        </w:rPr>
        <w:t xml:space="preserve">antenna </w:t>
      </w:r>
      <w:r w:rsidR="00B946B5">
        <w:rPr>
          <w:lang w:val="en-GB"/>
        </w:rPr>
        <w:t>arrangements.</w:t>
      </w:r>
      <w:r w:rsidR="00460580">
        <w:rPr>
          <w:lang w:val="en-GB"/>
        </w:rPr>
        <w:t xml:space="preserve"> </w:t>
      </w:r>
    </w:p>
    <w:p w14:paraId="1065E2B3" w14:textId="67FD49F5" w:rsidR="001C6D31" w:rsidRDefault="00D75349" w:rsidP="00936DCA">
      <w:pPr>
        <w:rPr>
          <w:lang w:val="en-GB"/>
        </w:rPr>
      </w:pPr>
      <w:r>
        <w:rPr>
          <w:lang w:val="en-GB"/>
        </w:rPr>
        <w:t>One such</w:t>
      </w:r>
      <w:r w:rsidR="00460580">
        <w:rPr>
          <w:lang w:val="en-GB"/>
        </w:rPr>
        <w:t xml:space="preserve"> </w:t>
      </w:r>
      <w:r w:rsidR="005230AA">
        <w:rPr>
          <w:lang w:val="en-GB"/>
        </w:rPr>
        <w:t>example</w:t>
      </w:r>
      <w:r w:rsidR="00B946B5">
        <w:rPr>
          <w:lang w:val="en-GB"/>
        </w:rPr>
        <w:t xml:space="preserve"> set</w:t>
      </w:r>
      <w:r>
        <w:rPr>
          <w:lang w:val="en-GB"/>
        </w:rPr>
        <w:t xml:space="preserve"> is </w:t>
      </w:r>
      <w:r w:rsidR="0028486E">
        <w:rPr>
          <w:lang w:val="en-GB"/>
        </w:rPr>
        <w:t xml:space="preserve">to study </w:t>
      </w:r>
      <w:r w:rsidR="00173EF5">
        <w:rPr>
          <w:lang w:val="en-GB"/>
        </w:rPr>
        <w:t>a pair of FWA antenna arrangements</w:t>
      </w:r>
      <w:r w:rsidR="00D4266F">
        <w:rPr>
          <w:lang w:val="en-GB"/>
        </w:rPr>
        <w:t xml:space="preserve"> illustrated</w:t>
      </w:r>
      <w:r w:rsidR="0099503F">
        <w:rPr>
          <w:lang w:val="en-GB"/>
        </w:rPr>
        <w:t xml:space="preserve"> in the figure below</w:t>
      </w:r>
      <w:r w:rsidR="008B7B28">
        <w:rPr>
          <w:lang w:val="en-GB"/>
        </w:rPr>
        <w:t xml:space="preserve">. UE type A has one antenna </w:t>
      </w:r>
      <w:r w:rsidR="009815EB">
        <w:rPr>
          <w:lang w:val="en-GB"/>
        </w:rPr>
        <w:t>at each of the 4 vertical faces of the simplified UE</w:t>
      </w:r>
      <w:r w:rsidR="005230AA">
        <w:rPr>
          <w:lang w:val="en-GB"/>
        </w:rPr>
        <w:t xml:space="preserve"> (1</w:t>
      </w:r>
      <w:r w:rsidR="00A84185">
        <w:rPr>
          <w:lang w:val="en-GB"/>
        </w:rPr>
        <w:t>111</w:t>
      </w:r>
      <w:r w:rsidR="005230AA">
        <w:rPr>
          <w:lang w:val="en-GB"/>
        </w:rPr>
        <w:t xml:space="preserve"> arrange</w:t>
      </w:r>
      <w:r w:rsidR="00A84185">
        <w:rPr>
          <w:lang w:val="en-GB"/>
        </w:rPr>
        <w:t>ment)</w:t>
      </w:r>
      <w:r w:rsidR="009815EB">
        <w:rPr>
          <w:lang w:val="en-GB"/>
        </w:rPr>
        <w:t xml:space="preserve"> and UE type B</w:t>
      </w:r>
      <w:r w:rsidR="00460580">
        <w:rPr>
          <w:lang w:val="en-GB"/>
        </w:rPr>
        <w:t xml:space="preserve"> </w:t>
      </w:r>
      <w:r w:rsidR="005230AA">
        <w:rPr>
          <w:lang w:val="en-GB"/>
        </w:rPr>
        <w:t>has its antennas clustered in 2</w:t>
      </w:r>
      <w:r w:rsidR="001A13EB">
        <w:rPr>
          <w:lang w:val="en-GB"/>
        </w:rPr>
        <w:t>020</w:t>
      </w:r>
      <w:r w:rsidR="005230AA">
        <w:rPr>
          <w:lang w:val="en-GB"/>
        </w:rPr>
        <w:t xml:space="preserve"> arrangement.</w:t>
      </w:r>
      <w:r w:rsidR="00244A1A">
        <w:rPr>
          <w:lang w:val="en-GB"/>
        </w:rPr>
        <w:t xml:space="preserve"> Other variants are also possible.</w:t>
      </w:r>
    </w:p>
    <w:p w14:paraId="540129B9" w14:textId="45E196A3" w:rsidR="00460280" w:rsidRDefault="00D4266F" w:rsidP="00E770A3">
      <w:pPr>
        <w:ind w:left="2160"/>
        <w:rPr>
          <w:b/>
          <w:bCs/>
          <w:lang w:val="en-GB"/>
        </w:rPr>
      </w:pPr>
      <w:r>
        <w:rPr>
          <w:noProof/>
          <w:lang w:val="en-GB"/>
          <w14:ligatures w14:val="standardContextual"/>
        </w:rPr>
        <mc:AlternateContent>
          <mc:Choice Requires="wpc">
            <w:drawing>
              <wp:inline distT="0" distB="0" distL="0" distR="0" wp14:anchorId="68B8954D" wp14:editId="7FC6ADD2">
                <wp:extent cx="3243580" cy="1892300"/>
                <wp:effectExtent l="0" t="0" r="33020" b="0"/>
                <wp:docPr id="638128093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443304930" name="Rectangle 1443304930"/>
                        <wps:cNvSpPr/>
                        <wps:spPr>
                          <a:xfrm>
                            <a:off x="465599" y="561788"/>
                            <a:ext cx="561789" cy="41237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E51F2E" w14:textId="524F4DD1" w:rsidR="008B7B28" w:rsidRDefault="008B7B28" w:rsidP="00E770A3">
                              <w:pPr>
                                <w:jc w:val="center"/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971912" name="Isosceles Triangle 354971912"/>
                        <wps:cNvSpPr/>
                        <wps:spPr>
                          <a:xfrm rot="10800000">
                            <a:off x="1260469" y="496046"/>
                            <a:ext cx="149412" cy="131483"/>
                          </a:xfrm>
                          <a:prstGeom prst="triangle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831351" name="Isosceles Triangle 228831351"/>
                        <wps:cNvSpPr/>
                        <wps:spPr>
                          <a:xfrm rot="10800000">
                            <a:off x="35999" y="514682"/>
                            <a:ext cx="149225" cy="131445"/>
                          </a:xfrm>
                          <a:prstGeom prst="triangle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9860082" name="Isosceles Triangle 1879860082"/>
                        <wps:cNvSpPr/>
                        <wps:spPr>
                          <a:xfrm rot="10800000">
                            <a:off x="672181" y="135572"/>
                            <a:ext cx="149225" cy="112186"/>
                          </a:xfrm>
                          <a:prstGeom prst="triangle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6870509" name="Isosceles Triangle 2066870509"/>
                        <wps:cNvSpPr/>
                        <wps:spPr>
                          <a:xfrm rot="10800000">
                            <a:off x="409841" y="1048040"/>
                            <a:ext cx="149225" cy="131445"/>
                          </a:xfrm>
                          <a:prstGeom prst="triangle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8129239" name="Connector: Elbow 1278129239"/>
                        <wps:cNvCnPr>
                          <a:stCxn id="1443304930" idx="0"/>
                          <a:endCxn id="1879860082" idx="0"/>
                        </wps:cNvCnPr>
                        <wps:spPr>
                          <a:xfrm rot="5400000" flipH="1" flipV="1">
                            <a:off x="589628" y="404624"/>
                            <a:ext cx="314030" cy="29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3558140" name="Connector: Elbow 1243558140"/>
                        <wps:cNvCnPr>
                          <a:endCxn id="1443304930" idx="1"/>
                        </wps:cNvCnPr>
                        <wps:spPr>
                          <a:xfrm>
                            <a:off x="121377" y="646127"/>
                            <a:ext cx="344222" cy="121850"/>
                          </a:xfrm>
                          <a:prstGeom prst="bentConnector3">
                            <a:avLst>
                              <a:gd name="adj1" fmla="val -2794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7724329" name="Connector: Elbow 367724329"/>
                        <wps:cNvCnPr>
                          <a:stCxn id="2066870509" idx="0"/>
                          <a:endCxn id="1443304930" idx="2"/>
                        </wps:cNvCnPr>
                        <wps:spPr>
                          <a:xfrm rot="5400000" flipH="1" flipV="1">
                            <a:off x="512813" y="945804"/>
                            <a:ext cx="205320" cy="262041"/>
                          </a:xfrm>
                          <a:prstGeom prst="bentConnector3">
                            <a:avLst>
                              <a:gd name="adj1" fmla="val -111338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0690288" name="Connector: Elbow 1220690288"/>
                        <wps:cNvCnPr>
                          <a:stCxn id="1443304930" idx="3"/>
                          <a:endCxn id="354971912" idx="0"/>
                        </wps:cNvCnPr>
                        <wps:spPr>
                          <a:xfrm flipV="1">
                            <a:off x="1027388" y="627529"/>
                            <a:ext cx="307787" cy="140448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496624" name="Rectangle 411496624"/>
                        <wps:cNvSpPr/>
                        <wps:spPr>
                          <a:xfrm>
                            <a:off x="2187966" y="536857"/>
                            <a:ext cx="561340" cy="41211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598FAC" w14:textId="53EDE0B1" w:rsidR="008B7B28" w:rsidRDefault="008B7B28" w:rsidP="00E770A3">
                              <w:pPr>
                                <w:jc w:val="center"/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640243" name="Isosceles Triangle 249640243"/>
                        <wps:cNvSpPr/>
                        <wps:spPr>
                          <a:xfrm rot="10800000">
                            <a:off x="3094848" y="829136"/>
                            <a:ext cx="149225" cy="131445"/>
                          </a:xfrm>
                          <a:prstGeom prst="triangle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7011893" name="Isosceles Triangle 1437011893"/>
                        <wps:cNvSpPr/>
                        <wps:spPr>
                          <a:xfrm rot="10800000">
                            <a:off x="1758071" y="489867"/>
                            <a:ext cx="149225" cy="131445"/>
                          </a:xfrm>
                          <a:prstGeom prst="triangle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6035768" name="Isosceles Triangle 826035768"/>
                        <wps:cNvSpPr/>
                        <wps:spPr>
                          <a:xfrm rot="10800000">
                            <a:off x="3072209" y="462686"/>
                            <a:ext cx="149225" cy="111760"/>
                          </a:xfrm>
                          <a:prstGeom prst="triangle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5208767" name="Isosceles Triangle 1655208767"/>
                        <wps:cNvSpPr/>
                        <wps:spPr>
                          <a:xfrm rot="10800000">
                            <a:off x="1608846" y="775900"/>
                            <a:ext cx="149225" cy="131445"/>
                          </a:xfrm>
                          <a:prstGeom prst="triangle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510421" name="Connector: Elbow 162510421"/>
                        <wps:cNvCnPr>
                          <a:stCxn id="411496624" idx="3"/>
                          <a:endCxn id="826035768" idx="0"/>
                        </wps:cNvCnPr>
                        <wps:spPr>
                          <a:xfrm flipV="1">
                            <a:off x="2749306" y="574446"/>
                            <a:ext cx="397515" cy="168469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0523304" name="Connector: Elbow 820523304"/>
                        <wps:cNvCnPr/>
                        <wps:spPr>
                          <a:xfrm>
                            <a:off x="1843161" y="621312"/>
                            <a:ext cx="344170" cy="121285"/>
                          </a:xfrm>
                          <a:prstGeom prst="bentConnector3">
                            <a:avLst>
                              <a:gd name="adj1" fmla="val -2794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4058454" name="Connector: Elbow 2134058454"/>
                        <wps:cNvCnPr>
                          <a:endCxn id="249640243" idx="0"/>
                        </wps:cNvCnPr>
                        <wps:spPr>
                          <a:xfrm>
                            <a:off x="2760733" y="842288"/>
                            <a:ext cx="408727" cy="118293"/>
                          </a:xfrm>
                          <a:prstGeom prst="bentConnector4">
                            <a:avLst>
                              <a:gd name="adj1" fmla="val 40873"/>
                              <a:gd name="adj2" fmla="val 293249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7446363" name="Connector: Elbow 2137446363"/>
                        <wps:cNvCnPr>
                          <a:stCxn id="1655208767" idx="0"/>
                        </wps:cNvCnPr>
                        <wps:spPr>
                          <a:xfrm rot="5400000" flipH="1" flipV="1">
                            <a:off x="1893903" y="631843"/>
                            <a:ext cx="65056" cy="485947"/>
                          </a:xfrm>
                          <a:prstGeom prst="bentConnector4">
                            <a:avLst>
                              <a:gd name="adj1" fmla="val -351390"/>
                              <a:gd name="adj2" fmla="val 57677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0800165" name="Text Box 1990800165"/>
                        <wps:cNvSpPr txBox="1"/>
                        <wps:spPr>
                          <a:xfrm>
                            <a:off x="1139687" y="1265583"/>
                            <a:ext cx="2029291" cy="5565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0A8E7BE" w14:textId="66662972" w:rsidR="001A13EB" w:rsidRDefault="00A457CC">
                              <w:r>
                                <w:t>Example FWA topologies with directional antennas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B8954D" id="Canvas 1" o:spid="_x0000_s1026" editas="canvas" style="width:255.4pt;height:149pt;mso-position-horizontal-relative:char;mso-position-vertical-relative:line" coordsize="32435,18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2435;height:18923;visibility:visible;mso-wrap-style:square" filled="t">
                  <v:fill o:detectmouseclick="t"/>
                  <v:path o:connecttype="none"/>
                </v:shape>
                <v:rect id="Rectangle 1443304930" o:spid="_x0000_s1028" style="position:absolute;left:4655;top:5617;width:5618;height:4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" fillcolor="#4472c4 [3204]" strokecolor="#09101d [484]" strokeweight="1pt">
                  <v:textbox>
                    <w:txbxContent>
                      <w:p w14:paraId="14E51F2E" w14:textId="524F4DD1" w:rsidR="008B7B28" w:rsidRDefault="008B7B28" w:rsidP="00E770A3">
                        <w:pPr>
                          <w:jc w:val="center"/>
                        </w:pPr>
                        <w:r>
                          <w:t>A</w:t>
                        </w:r>
                      </w:p>
                    </w:txbxContent>
                  </v:textbox>
                </v:re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354971912" o:spid="_x0000_s1029" type="#_x0000_t5" style="position:absolute;left:12604;top:4960;width:1494;height:131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" fillcolor="#ed7d31 [3205]" strokecolor="#09101d [484]" strokeweight="1pt"/>
                <v:shape id="Isosceles Triangle 228831351" o:spid="_x0000_s1030" type="#_x0000_t5" style="position:absolute;left:359;top:5146;width:1493;height:131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" fillcolor="#ed7d31 [3205]" strokecolor="#09101d [484]" strokeweight="1pt"/>
                <v:shape id="Isosceles Triangle 1879860082" o:spid="_x0000_s1031" type="#_x0000_t5" style="position:absolute;left:6721;top:1355;width:1493;height:1122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" fillcolor="#ed7d31 [3205]" strokecolor="#09101d [484]" strokeweight="1pt"/>
                <v:shape id="Isosceles Triangle 2066870509" o:spid="_x0000_s1032" type="#_x0000_t5" style="position:absolute;left:4098;top:10480;width:1492;height:131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" fillcolor="#ed7d31 [3205]" strokecolor="#09101d [484]" strokeweight="1pt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1278129239" o:spid="_x0000_s1033" type="#_x0000_t34" style="position:absolute;left:5896;top:4045;width:3140;height:3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" strokecolor="#4472c4 [3204]" strokeweight=".5pt"/>
                <v:shape id="Connector: Elbow 1243558140" o:spid="_x0000_s1034" type="#_x0000_t34" style="position:absolute;left:1213;top:6461;width:3442;height:121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" adj="-604" strokecolor="#4472c4 [3204]" strokeweight=".5pt"/>
                <v:shape id="Connector: Elbow 367724329" o:spid="_x0000_s1035" type="#_x0000_t34" style="position:absolute;left:5127;top:9458;width:2053;height:2620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" adj="-24049" strokecolor="#4472c4 [3204]" strokeweight=".5pt"/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1220690288" o:spid="_x0000_s1036" type="#_x0000_t33" style="position:absolute;left:10273;top:6275;width:3078;height:140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" strokecolor="#4472c4 [3204]" strokeweight=".5pt"/>
                <v:rect id="Rectangle 411496624" o:spid="_x0000_s1037" style="position:absolute;left:21879;top:5368;width:5614;height:4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" fillcolor="#4472c4 [3204]" strokecolor="#09101d [484]" strokeweight="1pt">
                  <v:textbox>
                    <w:txbxContent>
                      <w:p w14:paraId="60598FAC" w14:textId="53EDE0B1" w:rsidR="008B7B28" w:rsidRDefault="008B7B28" w:rsidP="00E770A3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rect>
                <v:shape id="Isosceles Triangle 249640243" o:spid="_x0000_s1038" type="#_x0000_t5" style="position:absolute;left:30948;top:8291;width:1492;height:131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" fillcolor="#ed7d31 [3205]" strokecolor="#09101d [484]" strokeweight="1pt"/>
                <v:shape id="Isosceles Triangle 1437011893" o:spid="_x0000_s1039" type="#_x0000_t5" style="position:absolute;left:17580;top:4898;width:1492;height:131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" fillcolor="#ed7d31 [3205]" strokecolor="#09101d [484]" strokeweight="1pt"/>
                <v:shape id="Isosceles Triangle 826035768" o:spid="_x0000_s1040" type="#_x0000_t5" style="position:absolute;left:30722;top:4626;width:1492;height:111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" fillcolor="#ed7d31 [3205]" strokecolor="#09101d [484]" strokeweight="1pt"/>
                <v:shape id="Isosceles Triangle 1655208767" o:spid="_x0000_s1041" type="#_x0000_t5" style="position:absolute;left:16088;top:7759;width:1492;height:131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" fillcolor="#ed7d31 [3205]" strokecolor="#09101d [484]" strokeweight="1pt"/>
                <v:shape id="Connector: Elbow 162510421" o:spid="_x0000_s1042" type="#_x0000_t33" style="position:absolute;left:27493;top:5744;width:3975;height:168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" strokecolor="#4472c4 [3204]" strokeweight=".5pt"/>
                <v:shape id="Connector: Elbow 820523304" o:spid="_x0000_s1043" type="#_x0000_t34" style="position:absolute;left:18431;top:6213;width:3442;height:121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" adj="-604" strokecolor="#4472c4 [3204]" strokeweight=".5pt"/>
                <v:shapetype id="_x0000_t35" coordsize="21600,21600" o:spt="35" o:oned="t" adj="10800,10800" path="m,l@0,0@0@1,21600@1,21600,21600e" filled="f">
                  <v:stroke joinstyle="miter"/>
                  <v:formulas>
                    <v:f eqn="val #0"/>
                    <v:f eqn="val #1"/>
                    <v:f eqn="mid #0 width"/>
                    <v:f eqn="prod #1 1 2"/>
                  </v:formulas>
                  <v:path arrowok="t" fillok="f" o:connecttype="none"/>
                  <v:handles>
                    <v:h position="#0,@3"/>
                    <v:h position="@2,#1"/>
                  </v:handles>
                  <o:lock v:ext="edit" shapetype="t"/>
                </v:shapetype>
                <v:shape id="Connector: Elbow 2134058454" o:spid="_x0000_s1044" type="#_x0000_t35" style="position:absolute;left:27607;top:8422;width:4087;height:11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" adj="8829,63342" strokecolor="#4472c4 [3204]" strokeweight=".5pt"/>
                <v:shape id="Connector: Elbow 2137446363" o:spid="_x0000_s1045" type="#_x0000_t35" style="position:absolute;left:18938;top:6318;width:651;height:4860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" adj="-75900,12458" strokecolor="#4472c4 [3204]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90800165" o:spid="_x0000_s1046" type="#_x0000_t202" style="position:absolute;left:11396;top:12655;width:20293;height:5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" fillcolor="white [3201]" strokeweight=".5pt">
                  <v:textbox>
                    <w:txbxContent>
                      <w:p w14:paraId="00A8E7BE" w14:textId="66662972" w:rsidR="001A13EB" w:rsidRDefault="00A457CC">
                        <w:r>
                          <w:t>Example FWA topologies with directional antennas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51ED3C" w14:textId="77777777" w:rsidR="00460280" w:rsidRDefault="00460280" w:rsidP="00460280">
      <w:pPr>
        <w:rPr>
          <w:b/>
          <w:bCs/>
          <w:lang w:val="en-GB"/>
        </w:rPr>
      </w:pPr>
    </w:p>
    <w:p w14:paraId="13E0E866" w14:textId="7A5CC08E" w:rsidR="00FF2570" w:rsidRDefault="00460280" w:rsidP="00936DCA">
      <w:pPr>
        <w:rPr>
          <w:b/>
          <w:bCs/>
          <w:lang w:val="en-GB"/>
        </w:rPr>
      </w:pPr>
      <w:r w:rsidRPr="00807989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8</w:t>
      </w:r>
      <w:r w:rsidRPr="002B3796">
        <w:rPr>
          <w:b/>
          <w:bCs/>
          <w:lang w:val="en-GB"/>
        </w:rPr>
        <w:t xml:space="preserve">: RAN4 to </w:t>
      </w:r>
      <w:r>
        <w:rPr>
          <w:b/>
          <w:bCs/>
          <w:lang w:val="en-GB"/>
        </w:rPr>
        <w:t>identify</w:t>
      </w:r>
      <w:r w:rsidRPr="002B3796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discrete antenna arrangements on the FWA UE targeted for the study</w:t>
      </w:r>
      <w:r w:rsidRPr="002B3796">
        <w:rPr>
          <w:b/>
          <w:bCs/>
          <w:lang w:val="en-GB"/>
        </w:rPr>
        <w:t>.</w:t>
      </w:r>
    </w:p>
    <w:p w14:paraId="15EAC52E" w14:textId="22C30582" w:rsidR="00FF2570" w:rsidRDefault="00FF2570" w:rsidP="00FF2570">
      <w:r>
        <w:t xml:space="preserve">Based on the above discussion points, we propose Table 1 as a starting point for the adjacent channel coexistence work in this work item. </w:t>
      </w:r>
    </w:p>
    <w:p w14:paraId="6A9B2FDA" w14:textId="77777777" w:rsidR="00FF2570" w:rsidRDefault="00FF2570" w:rsidP="00FF2570">
      <w:pPr>
        <w:pStyle w:val="Caption"/>
        <w:keepNext/>
        <w:jc w:val="center"/>
      </w:pPr>
      <w:r>
        <w:t xml:space="preserve">Tabel </w:t>
      </w:r>
      <w:r>
        <w:fldChar w:fldCharType="begin"/>
      </w:r>
      <w:r>
        <w:instrText xml:space="preserve"> SEQ Tabelle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Adjacent channel coexistence simulation parameters</w:t>
      </w:r>
    </w:p>
    <w:tbl>
      <w:tblPr>
        <w:tblStyle w:val="TableGrid"/>
        <w:tblW w:w="5000" w:type="pct"/>
        <w:tblLook w:val="0420" w:firstRow="1" w:lastRow="0" w:firstColumn="0" w:lastColumn="0" w:noHBand="0" w:noVBand="1"/>
      </w:tblPr>
      <w:tblGrid>
        <w:gridCol w:w="2019"/>
        <w:gridCol w:w="2243"/>
        <w:gridCol w:w="5700"/>
      </w:tblGrid>
      <w:tr w:rsidR="00FF2570" w:rsidRPr="00671D8A" w14:paraId="227E1EBA" w14:textId="77777777" w:rsidTr="008A199E">
        <w:trPr>
          <w:trHeight w:val="310"/>
        </w:trPr>
        <w:tc>
          <w:tcPr>
            <w:tcW w:w="1013" w:type="pct"/>
            <w:vAlign w:val="center"/>
            <w:hideMark/>
          </w:tcPr>
          <w:p w14:paraId="5E87BC99" w14:textId="77777777" w:rsidR="00FF2570" w:rsidRPr="00671D8A" w:rsidRDefault="00FF2570" w:rsidP="008A199E">
            <w:pPr>
              <w:spacing w:before="0" w:after="0"/>
              <w:jc w:val="center"/>
            </w:pPr>
            <w:r w:rsidRPr="00671D8A">
              <w:rPr>
                <w:b/>
                <w:bCs/>
                <w:lang w:val="de-DE"/>
              </w:rPr>
              <w:t>Category</w:t>
            </w:r>
          </w:p>
        </w:tc>
        <w:tc>
          <w:tcPr>
            <w:tcW w:w="1126" w:type="pct"/>
            <w:vAlign w:val="center"/>
            <w:hideMark/>
          </w:tcPr>
          <w:p w14:paraId="185B23D5" w14:textId="77777777" w:rsidR="00FF2570" w:rsidRPr="00671D8A" w:rsidRDefault="00FF2570" w:rsidP="008A199E">
            <w:pPr>
              <w:spacing w:before="0" w:after="0"/>
              <w:jc w:val="center"/>
            </w:pPr>
            <w:r w:rsidRPr="00671D8A">
              <w:rPr>
                <w:b/>
                <w:bCs/>
                <w:lang w:val="de-DE"/>
              </w:rPr>
              <w:t>Parameter</w:t>
            </w:r>
          </w:p>
        </w:tc>
        <w:tc>
          <w:tcPr>
            <w:tcW w:w="2861" w:type="pct"/>
            <w:vAlign w:val="center"/>
            <w:hideMark/>
          </w:tcPr>
          <w:p w14:paraId="7B7A6B95" w14:textId="77777777" w:rsidR="00FF2570" w:rsidRPr="00671D8A" w:rsidRDefault="00FF2570" w:rsidP="008A199E">
            <w:pPr>
              <w:spacing w:before="0" w:after="0"/>
              <w:jc w:val="center"/>
            </w:pPr>
            <w:r w:rsidRPr="00671D8A">
              <w:rPr>
                <w:b/>
                <w:bCs/>
                <w:lang w:val="de-DE"/>
              </w:rPr>
              <w:t>Value</w:t>
            </w:r>
          </w:p>
        </w:tc>
      </w:tr>
      <w:tr w:rsidR="00FF2570" w:rsidRPr="00671D8A" w14:paraId="7E5C0F9D" w14:textId="77777777" w:rsidTr="008A199E">
        <w:trPr>
          <w:trHeight w:val="310"/>
        </w:trPr>
        <w:tc>
          <w:tcPr>
            <w:tcW w:w="1013" w:type="pct"/>
            <w:vMerge w:val="restart"/>
            <w:vAlign w:val="center"/>
            <w:hideMark/>
          </w:tcPr>
          <w:p w14:paraId="5B6D991D" w14:textId="77777777" w:rsidR="00FF2570" w:rsidRPr="00671D8A" w:rsidRDefault="00FF2570" w:rsidP="008A199E">
            <w:pPr>
              <w:spacing w:before="0" w:after="0"/>
              <w:jc w:val="center"/>
            </w:pPr>
            <w:r w:rsidRPr="00671D8A">
              <w:rPr>
                <w:lang w:val="de-DE"/>
              </w:rPr>
              <w:t>Network configuration</w:t>
            </w:r>
          </w:p>
        </w:tc>
        <w:tc>
          <w:tcPr>
            <w:tcW w:w="1126" w:type="pct"/>
            <w:hideMark/>
          </w:tcPr>
          <w:p w14:paraId="1697DBAF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ISD</w:t>
            </w:r>
          </w:p>
        </w:tc>
        <w:tc>
          <w:tcPr>
            <w:tcW w:w="2861" w:type="pct"/>
            <w:hideMark/>
          </w:tcPr>
          <w:p w14:paraId="5AD37C80" w14:textId="77777777" w:rsidR="00FF2570" w:rsidRPr="00671D8A" w:rsidRDefault="00FF2570" w:rsidP="008A199E">
            <w:pPr>
              <w:spacing w:before="0" w:after="0"/>
            </w:pPr>
            <w:r>
              <w:rPr>
                <w:lang w:val="de-DE"/>
              </w:rPr>
              <w:t>7</w:t>
            </w:r>
            <w:r w:rsidRPr="00671D8A">
              <w:rPr>
                <w:lang w:val="de-DE"/>
              </w:rPr>
              <w:t>50m</w:t>
            </w:r>
          </w:p>
        </w:tc>
      </w:tr>
      <w:tr w:rsidR="00FF2570" w:rsidRPr="00671D8A" w14:paraId="00C15460" w14:textId="77777777" w:rsidTr="008A199E">
        <w:trPr>
          <w:trHeight w:val="310"/>
        </w:trPr>
        <w:tc>
          <w:tcPr>
            <w:tcW w:w="1013" w:type="pct"/>
            <w:vMerge/>
            <w:hideMark/>
          </w:tcPr>
          <w:p w14:paraId="2CD0076D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43B9B125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CHBW</w:t>
            </w:r>
          </w:p>
        </w:tc>
        <w:tc>
          <w:tcPr>
            <w:tcW w:w="2861" w:type="pct"/>
            <w:hideMark/>
          </w:tcPr>
          <w:p w14:paraId="45CDBC65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100 MHz </w:t>
            </w:r>
          </w:p>
        </w:tc>
      </w:tr>
      <w:tr w:rsidR="00FF2570" w:rsidRPr="00671D8A" w14:paraId="304D6638" w14:textId="77777777" w:rsidTr="008A199E">
        <w:trPr>
          <w:trHeight w:val="382"/>
        </w:trPr>
        <w:tc>
          <w:tcPr>
            <w:tcW w:w="1013" w:type="pct"/>
            <w:vMerge/>
            <w:hideMark/>
          </w:tcPr>
          <w:p w14:paraId="13CE86A6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75104261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Propagation model </w:t>
            </w:r>
          </w:p>
        </w:tc>
        <w:tc>
          <w:tcPr>
            <w:tcW w:w="2861" w:type="pct"/>
            <w:hideMark/>
          </w:tcPr>
          <w:p w14:paraId="0BCF71CC" w14:textId="77777777" w:rsidR="00FF2570" w:rsidRPr="00671D8A" w:rsidRDefault="00FF2570" w:rsidP="008A199E">
            <w:pPr>
              <w:spacing w:before="0" w:after="0"/>
            </w:pPr>
            <w:r w:rsidRPr="008A199E">
              <w:t>UMa in 38.901 (Pathloss, LOS probability, and O-to-I penetration loss)</w:t>
            </w:r>
          </w:p>
        </w:tc>
      </w:tr>
      <w:tr w:rsidR="00FF2570" w:rsidRPr="00671D8A" w14:paraId="220B7FD6" w14:textId="77777777" w:rsidTr="008A199E">
        <w:trPr>
          <w:trHeight w:val="382"/>
        </w:trPr>
        <w:tc>
          <w:tcPr>
            <w:tcW w:w="1013" w:type="pct"/>
            <w:vMerge/>
            <w:hideMark/>
          </w:tcPr>
          <w:p w14:paraId="24573448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407D8200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Network layout</w:t>
            </w:r>
          </w:p>
        </w:tc>
        <w:tc>
          <w:tcPr>
            <w:tcW w:w="2861" w:type="pct"/>
            <w:hideMark/>
          </w:tcPr>
          <w:p w14:paraId="29F11DA8" w14:textId="77777777" w:rsidR="00FF2570" w:rsidRPr="00671D8A" w:rsidRDefault="00FF2570" w:rsidP="008A199E">
            <w:pPr>
              <w:spacing w:before="0" w:after="0"/>
            </w:pPr>
            <w:r w:rsidRPr="00671D8A">
              <w:t xml:space="preserve">hexagonal grid, 19 macro sites, 3 sectors per site with wrap around  </w:t>
            </w:r>
          </w:p>
        </w:tc>
      </w:tr>
      <w:tr w:rsidR="00FF2570" w:rsidRPr="00671D8A" w14:paraId="5B9373CA" w14:textId="77777777" w:rsidTr="008A199E">
        <w:trPr>
          <w:trHeight w:val="310"/>
        </w:trPr>
        <w:tc>
          <w:tcPr>
            <w:tcW w:w="1013" w:type="pct"/>
            <w:vMerge/>
            <w:hideMark/>
          </w:tcPr>
          <w:p w14:paraId="2E340B5C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1DA4A15D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Victim network </w:t>
            </w:r>
          </w:p>
        </w:tc>
        <w:tc>
          <w:tcPr>
            <w:tcW w:w="2861" w:type="pct"/>
            <w:hideMark/>
          </w:tcPr>
          <w:p w14:paraId="4FCF3790" w14:textId="77777777" w:rsidR="00FF2570" w:rsidRPr="00671D8A" w:rsidRDefault="00FF2570" w:rsidP="008A199E">
            <w:pPr>
              <w:spacing w:before="0" w:after="0"/>
            </w:pPr>
            <w:r w:rsidRPr="008A199E">
              <w:t>TDD UL (UE to BS) with handheld PC3</w:t>
            </w:r>
          </w:p>
        </w:tc>
      </w:tr>
      <w:tr w:rsidR="00FF2570" w:rsidRPr="00671D8A" w14:paraId="40934F16" w14:textId="77777777" w:rsidTr="008A199E">
        <w:trPr>
          <w:trHeight w:val="310"/>
        </w:trPr>
        <w:tc>
          <w:tcPr>
            <w:tcW w:w="1013" w:type="pct"/>
            <w:vMerge/>
            <w:hideMark/>
          </w:tcPr>
          <w:p w14:paraId="42CDFC7A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735BA3F7" w14:textId="77777777" w:rsidR="00FF2570" w:rsidRPr="00671D8A" w:rsidRDefault="00FF2570" w:rsidP="008A199E">
            <w:pPr>
              <w:spacing w:before="0" w:after="0"/>
            </w:pPr>
            <w:r w:rsidRPr="00671D8A">
              <w:t>Victim Network Outdoor/Indoor Ratio</w:t>
            </w:r>
          </w:p>
        </w:tc>
        <w:tc>
          <w:tcPr>
            <w:tcW w:w="2861" w:type="pct"/>
            <w:hideMark/>
          </w:tcPr>
          <w:p w14:paraId="1DAE3E28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30/70%</w:t>
            </w:r>
          </w:p>
        </w:tc>
      </w:tr>
      <w:tr w:rsidR="00FF2570" w:rsidRPr="00671D8A" w14:paraId="3ED3D3DA" w14:textId="77777777" w:rsidTr="008A199E">
        <w:trPr>
          <w:trHeight w:val="310"/>
        </w:trPr>
        <w:tc>
          <w:tcPr>
            <w:tcW w:w="1013" w:type="pct"/>
            <w:vMerge/>
            <w:hideMark/>
          </w:tcPr>
          <w:p w14:paraId="6E4DCE90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39FA66C5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Aggressor network</w:t>
            </w:r>
          </w:p>
        </w:tc>
        <w:tc>
          <w:tcPr>
            <w:tcW w:w="2861" w:type="pct"/>
            <w:hideMark/>
          </w:tcPr>
          <w:p w14:paraId="5645622A" w14:textId="77777777" w:rsidR="00FF2570" w:rsidRPr="00671D8A" w:rsidRDefault="00FF2570" w:rsidP="008A199E">
            <w:pPr>
              <w:spacing w:before="0" w:after="0"/>
            </w:pPr>
            <w:r w:rsidRPr="008A199E">
              <w:t>TDD UL (UE to BS) with FWA (same BW as victim)</w:t>
            </w:r>
          </w:p>
        </w:tc>
      </w:tr>
      <w:tr w:rsidR="00FF2570" w:rsidRPr="00671D8A" w14:paraId="10BF6A53" w14:textId="77777777" w:rsidTr="008A199E">
        <w:trPr>
          <w:trHeight w:val="314"/>
        </w:trPr>
        <w:tc>
          <w:tcPr>
            <w:tcW w:w="1013" w:type="pct"/>
            <w:vMerge/>
            <w:hideMark/>
          </w:tcPr>
          <w:p w14:paraId="5F732FEE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6102A037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Multi-operator layout</w:t>
            </w:r>
          </w:p>
        </w:tc>
        <w:tc>
          <w:tcPr>
            <w:tcW w:w="2861" w:type="pct"/>
            <w:hideMark/>
          </w:tcPr>
          <w:p w14:paraId="3CC94741" w14:textId="77777777" w:rsidR="00FF2570" w:rsidRPr="00FE6E2D" w:rsidRDefault="00FF2570" w:rsidP="008A199E">
            <w:pPr>
              <w:spacing w:before="0" w:after="0"/>
            </w:pPr>
            <w:r w:rsidRPr="008A199E">
              <w:rPr>
                <w:lang w:val="en-GB"/>
              </w:rPr>
              <w:t xml:space="preserve">Coordinated (0% Grid Shift), uncoordinated </w:t>
            </w:r>
          </w:p>
        </w:tc>
      </w:tr>
      <w:tr w:rsidR="00FF2570" w:rsidRPr="00671D8A" w14:paraId="6DA8B125" w14:textId="77777777" w:rsidTr="008A199E">
        <w:trPr>
          <w:trHeight w:val="382"/>
        </w:trPr>
        <w:tc>
          <w:tcPr>
            <w:tcW w:w="1013" w:type="pct"/>
            <w:vMerge/>
            <w:hideMark/>
          </w:tcPr>
          <w:p w14:paraId="1A5EA03C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3B35EC79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Shadowing correlation </w:t>
            </w:r>
          </w:p>
        </w:tc>
        <w:tc>
          <w:tcPr>
            <w:tcW w:w="2861" w:type="pct"/>
            <w:hideMark/>
          </w:tcPr>
          <w:p w14:paraId="1EBDAD29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en-GB"/>
              </w:rPr>
              <w:t>Between cells: 1.0, Between sites: 0.5</w:t>
            </w:r>
          </w:p>
        </w:tc>
      </w:tr>
      <w:tr w:rsidR="00FF2570" w:rsidRPr="00671D8A" w14:paraId="243119EA" w14:textId="77777777" w:rsidTr="008A199E">
        <w:trPr>
          <w:trHeight w:val="310"/>
        </w:trPr>
        <w:tc>
          <w:tcPr>
            <w:tcW w:w="1013" w:type="pct"/>
            <w:vMerge/>
            <w:hideMark/>
          </w:tcPr>
          <w:p w14:paraId="7BA0BB91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6048B5DD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Additional shadowing @ FWA</w:t>
            </w:r>
          </w:p>
        </w:tc>
        <w:tc>
          <w:tcPr>
            <w:tcW w:w="2861" w:type="pct"/>
            <w:hideMark/>
          </w:tcPr>
          <w:p w14:paraId="6075D9CB" w14:textId="77777777" w:rsidR="00FF2570" w:rsidRPr="00FE6E2D" w:rsidRDefault="00FF2570" w:rsidP="008A199E">
            <w:pPr>
              <w:spacing w:before="0" w:after="0"/>
            </w:pPr>
            <w:r w:rsidRPr="008A199E">
              <w:rPr>
                <w:lang w:val="de-DE"/>
              </w:rPr>
              <w:t>0 dB</w:t>
            </w:r>
          </w:p>
        </w:tc>
      </w:tr>
      <w:tr w:rsidR="00FF2570" w:rsidRPr="00671D8A" w14:paraId="6035CAD6" w14:textId="77777777" w:rsidTr="008A199E">
        <w:trPr>
          <w:trHeight w:val="310"/>
        </w:trPr>
        <w:tc>
          <w:tcPr>
            <w:tcW w:w="1013" w:type="pct"/>
            <w:vMerge/>
            <w:hideMark/>
          </w:tcPr>
          <w:p w14:paraId="0ABBDF55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647371A1" w14:textId="77777777" w:rsidR="00FF2570" w:rsidRPr="00671D8A" w:rsidRDefault="00FF2570" w:rsidP="008A199E">
            <w:pPr>
              <w:spacing w:before="0" w:after="0"/>
            </w:pPr>
            <w:r w:rsidRPr="00671D8A">
              <w:t>FWA/PC3 Ratio</w:t>
            </w:r>
          </w:p>
        </w:tc>
        <w:tc>
          <w:tcPr>
            <w:tcW w:w="2861" w:type="pct"/>
            <w:hideMark/>
          </w:tcPr>
          <w:p w14:paraId="3BDB1EB5" w14:textId="77777777" w:rsidR="00FF2570" w:rsidRPr="00FE6E2D" w:rsidRDefault="00FF2570" w:rsidP="008A199E">
            <w:pPr>
              <w:spacing w:before="0" w:after="0"/>
            </w:pPr>
            <w:r w:rsidRPr="008A199E">
              <w:rPr>
                <w:lang w:val="de-DE"/>
              </w:rPr>
              <w:t>100/0%</w:t>
            </w:r>
            <w:r>
              <w:rPr>
                <w:lang w:val="de-DE"/>
              </w:rPr>
              <w:t xml:space="preserve"> as a starting point</w:t>
            </w:r>
          </w:p>
        </w:tc>
      </w:tr>
      <w:tr w:rsidR="00FF2570" w:rsidRPr="00671D8A" w14:paraId="2C3CF895" w14:textId="77777777" w:rsidTr="008A199E">
        <w:trPr>
          <w:trHeight w:val="310"/>
        </w:trPr>
        <w:tc>
          <w:tcPr>
            <w:tcW w:w="1013" w:type="pct"/>
            <w:vMerge w:val="restart"/>
            <w:vAlign w:val="center"/>
            <w:hideMark/>
          </w:tcPr>
          <w:p w14:paraId="0AB35FB8" w14:textId="77777777" w:rsidR="00FF2570" w:rsidRPr="00671D8A" w:rsidRDefault="00FF2570" w:rsidP="008A199E">
            <w:pPr>
              <w:spacing w:before="0" w:after="0"/>
              <w:jc w:val="center"/>
            </w:pPr>
            <w:r w:rsidRPr="00671D8A">
              <w:rPr>
                <w:lang w:val="de-DE"/>
              </w:rPr>
              <w:lastRenderedPageBreak/>
              <w:t>FWA configuration</w:t>
            </w:r>
          </w:p>
        </w:tc>
        <w:tc>
          <w:tcPr>
            <w:tcW w:w="1126" w:type="pct"/>
            <w:hideMark/>
          </w:tcPr>
          <w:p w14:paraId="1E6BBF82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Outdoor/Indoor ratio</w:t>
            </w:r>
          </w:p>
        </w:tc>
        <w:tc>
          <w:tcPr>
            <w:tcW w:w="2861" w:type="pct"/>
            <w:hideMark/>
          </w:tcPr>
          <w:p w14:paraId="269E9168" w14:textId="77777777" w:rsidR="00FF2570" w:rsidRPr="00FE6E2D" w:rsidRDefault="00FF2570" w:rsidP="008A199E">
            <w:pPr>
              <w:spacing w:before="0" w:after="0"/>
            </w:pPr>
            <w:r w:rsidRPr="008A199E">
              <w:rPr>
                <w:lang w:val="de-DE"/>
              </w:rPr>
              <w:t>70/30%</w:t>
            </w:r>
            <w:r>
              <w:rPr>
                <w:lang w:val="de-DE"/>
              </w:rPr>
              <w:t xml:space="preserve"> as a starting point</w:t>
            </w:r>
          </w:p>
        </w:tc>
      </w:tr>
      <w:tr w:rsidR="00FF2570" w:rsidRPr="00671D8A" w14:paraId="2BE7FD19" w14:textId="77777777" w:rsidTr="008A199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3A192FA4" w14:textId="77777777" w:rsidR="00FF2570" w:rsidRPr="00671D8A" w:rsidRDefault="00FF2570" w:rsidP="008A199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7345734D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Low/ high penetration loss</w:t>
            </w:r>
          </w:p>
        </w:tc>
        <w:tc>
          <w:tcPr>
            <w:tcW w:w="2861" w:type="pct"/>
            <w:hideMark/>
          </w:tcPr>
          <w:p w14:paraId="4A65512D" w14:textId="77777777" w:rsidR="00FF2570" w:rsidRPr="00671D8A" w:rsidRDefault="00FF2570" w:rsidP="008A199E">
            <w:pPr>
              <w:spacing w:before="0" w:after="0"/>
            </w:pPr>
            <w:r w:rsidRPr="008A199E">
              <w:t>50% low loss and 50% high loss</w:t>
            </w:r>
          </w:p>
        </w:tc>
      </w:tr>
      <w:tr w:rsidR="00FF2570" w:rsidRPr="00671D8A" w14:paraId="44FEDEE8" w14:textId="77777777" w:rsidTr="008A199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7DE56213" w14:textId="77777777" w:rsidR="00FF2570" w:rsidRPr="00671D8A" w:rsidRDefault="00FF2570" w:rsidP="008A199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63F0635E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FWA distribution  </w:t>
            </w:r>
          </w:p>
        </w:tc>
        <w:tc>
          <w:tcPr>
            <w:tcW w:w="2861" w:type="pct"/>
            <w:hideMark/>
          </w:tcPr>
          <w:p w14:paraId="1820FFB7" w14:textId="77777777" w:rsidR="00FF2570" w:rsidRPr="00671D8A" w:rsidRDefault="00FF2570" w:rsidP="008A199E">
            <w:pPr>
              <w:spacing w:before="0" w:after="0"/>
            </w:pPr>
            <w:r w:rsidRPr="008A199E">
              <w:t xml:space="preserve">Uniform distribution within each sector </w:t>
            </w:r>
          </w:p>
        </w:tc>
      </w:tr>
      <w:tr w:rsidR="00FF2570" w:rsidRPr="00671D8A" w14:paraId="6E3BE3D9" w14:textId="77777777" w:rsidTr="008A199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00BA3271" w14:textId="77777777" w:rsidR="00FF2570" w:rsidRPr="00671D8A" w:rsidRDefault="00FF2570" w:rsidP="008A199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022DC975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Height distribution </w:t>
            </w:r>
          </w:p>
        </w:tc>
        <w:tc>
          <w:tcPr>
            <w:tcW w:w="2861" w:type="pct"/>
            <w:hideMark/>
          </w:tcPr>
          <w:p w14:paraId="31964E05" w14:textId="77777777" w:rsidR="00FF2570" w:rsidRPr="00671D8A" w:rsidRDefault="00FF2570" w:rsidP="008A199E">
            <w:pPr>
              <w:spacing w:before="0" w:after="0"/>
            </w:pPr>
            <w:r w:rsidRPr="008A199E">
              <w:t>Uniform distribution between 1.5 and 22.5m</w:t>
            </w:r>
          </w:p>
        </w:tc>
      </w:tr>
      <w:tr w:rsidR="00FF2570" w:rsidRPr="00671D8A" w14:paraId="745A14EE" w14:textId="77777777" w:rsidTr="008A199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0AA0FF13" w14:textId="77777777" w:rsidR="00FF2570" w:rsidRPr="00671D8A" w:rsidRDefault="00FF2570" w:rsidP="008A199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5D6621BD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FWA-BS minimum distance </w:t>
            </w:r>
          </w:p>
        </w:tc>
        <w:tc>
          <w:tcPr>
            <w:tcW w:w="2861" w:type="pct"/>
            <w:hideMark/>
          </w:tcPr>
          <w:p w14:paraId="32294573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35 m</w:t>
            </w:r>
          </w:p>
        </w:tc>
      </w:tr>
      <w:tr w:rsidR="00FF2570" w:rsidRPr="00671D8A" w14:paraId="167DB08B" w14:textId="77777777" w:rsidTr="008A199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3EE1EB97" w14:textId="77777777" w:rsidR="00FF2570" w:rsidRPr="00671D8A" w:rsidRDefault="00FF2570" w:rsidP="008A199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7C17E6E1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Beamforming </w:t>
            </w:r>
          </w:p>
        </w:tc>
        <w:tc>
          <w:tcPr>
            <w:tcW w:w="2861" w:type="pct"/>
            <w:hideMark/>
          </w:tcPr>
          <w:p w14:paraId="3C013C93" w14:textId="77777777" w:rsidR="00FF2570" w:rsidRPr="00671D8A" w:rsidRDefault="00FF2570" w:rsidP="008A199E">
            <w:pPr>
              <w:spacing w:before="0" w:after="0"/>
            </w:pPr>
            <w:r>
              <w:t>TBD</w:t>
            </w:r>
            <w:r w:rsidRPr="008A199E">
              <w:t xml:space="preserve"> </w:t>
            </w:r>
          </w:p>
        </w:tc>
      </w:tr>
      <w:tr w:rsidR="00FF2570" w:rsidRPr="00671D8A" w14:paraId="480A946C" w14:textId="77777777" w:rsidTr="008A199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6EEA6F81" w14:textId="77777777" w:rsidR="00FF2570" w:rsidRPr="00671D8A" w:rsidRDefault="00FF2570" w:rsidP="008A199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32C48BBE" w14:textId="77777777" w:rsidR="00FF2570" w:rsidRPr="00671D8A" w:rsidRDefault="00FF2570" w:rsidP="008A199E">
            <w:pPr>
              <w:spacing w:before="0" w:after="0"/>
            </w:pPr>
            <w:r w:rsidRPr="008A199E">
              <w:t>Additional Losses</w:t>
            </w:r>
          </w:p>
        </w:tc>
        <w:tc>
          <w:tcPr>
            <w:tcW w:w="2861" w:type="pct"/>
            <w:hideMark/>
          </w:tcPr>
          <w:p w14:paraId="3931D6CF" w14:textId="77777777" w:rsidR="00FF2570" w:rsidRPr="00671D8A" w:rsidRDefault="00FF2570" w:rsidP="008A199E">
            <w:pPr>
              <w:spacing w:before="0" w:after="0"/>
            </w:pPr>
            <w:r w:rsidRPr="008A199E">
              <w:rPr>
                <w:lang w:val="de-DE"/>
              </w:rPr>
              <w:t>0 dB</w:t>
            </w:r>
          </w:p>
        </w:tc>
      </w:tr>
      <w:tr w:rsidR="00FF2570" w:rsidRPr="00671D8A" w14:paraId="522CCA6D" w14:textId="77777777" w:rsidTr="008A199E">
        <w:trPr>
          <w:trHeight w:val="310"/>
        </w:trPr>
        <w:tc>
          <w:tcPr>
            <w:tcW w:w="1013" w:type="pct"/>
            <w:vMerge w:val="restart"/>
            <w:vAlign w:val="center"/>
            <w:hideMark/>
          </w:tcPr>
          <w:p w14:paraId="58ECC92D" w14:textId="77777777" w:rsidR="00FF2570" w:rsidRPr="00671D8A" w:rsidRDefault="00FF2570" w:rsidP="008A199E">
            <w:pPr>
              <w:spacing w:before="0" w:after="0"/>
              <w:jc w:val="center"/>
            </w:pPr>
            <w:r w:rsidRPr="00671D8A">
              <w:rPr>
                <w:lang w:val="de-DE"/>
              </w:rPr>
              <w:t>gNB configuration</w:t>
            </w:r>
          </w:p>
        </w:tc>
        <w:tc>
          <w:tcPr>
            <w:tcW w:w="1126" w:type="pct"/>
            <w:hideMark/>
          </w:tcPr>
          <w:p w14:paraId="0EEEAA4D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AAS parameters </w:t>
            </w:r>
          </w:p>
        </w:tc>
        <w:tc>
          <w:tcPr>
            <w:tcW w:w="2861" w:type="pct"/>
            <w:hideMark/>
          </w:tcPr>
          <w:p w14:paraId="75081579" w14:textId="77777777" w:rsidR="00FF2570" w:rsidRPr="00671D8A" w:rsidRDefault="00FF2570" w:rsidP="008A199E">
            <w:pPr>
              <w:spacing w:before="0" w:after="0"/>
            </w:pPr>
            <w:r w:rsidRPr="008A199E">
              <w:t xml:space="preserve">See </w:t>
            </w:r>
            <w:hyperlink r:id="rId10" w:history="1">
              <w:r w:rsidRPr="00671D8A">
                <w:rPr>
                  <w:rStyle w:val="Hyperlink"/>
                  <w:lang w:val="en-GB"/>
                </w:rPr>
                <w:t>R4-2410576</w:t>
              </w:r>
            </w:hyperlink>
            <w:r w:rsidRPr="00671D8A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as a starting point </w:t>
            </w:r>
          </w:p>
        </w:tc>
      </w:tr>
      <w:tr w:rsidR="00FF2570" w:rsidRPr="00671D8A" w14:paraId="0DF6BCF7" w14:textId="77777777" w:rsidTr="008A199E">
        <w:trPr>
          <w:trHeight w:val="310"/>
        </w:trPr>
        <w:tc>
          <w:tcPr>
            <w:tcW w:w="1013" w:type="pct"/>
            <w:vMerge/>
            <w:hideMark/>
          </w:tcPr>
          <w:p w14:paraId="1B5EA106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18542C76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Antenna height </w:t>
            </w:r>
          </w:p>
        </w:tc>
        <w:tc>
          <w:tcPr>
            <w:tcW w:w="2861" w:type="pct"/>
            <w:hideMark/>
          </w:tcPr>
          <w:p w14:paraId="703A7711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25m</w:t>
            </w:r>
          </w:p>
        </w:tc>
      </w:tr>
      <w:tr w:rsidR="00FF2570" w:rsidRPr="00671D8A" w14:paraId="6C502B99" w14:textId="77777777" w:rsidTr="008A199E">
        <w:trPr>
          <w:trHeight w:val="310"/>
        </w:trPr>
        <w:tc>
          <w:tcPr>
            <w:tcW w:w="1013" w:type="pct"/>
            <w:vMerge/>
            <w:hideMark/>
          </w:tcPr>
          <w:p w14:paraId="4DBC17E3" w14:textId="77777777" w:rsidR="00FF2570" w:rsidRPr="00671D8A" w:rsidRDefault="00FF2570" w:rsidP="008A199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43ED363B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 xml:space="preserve">BS noise figure </w:t>
            </w:r>
          </w:p>
        </w:tc>
        <w:tc>
          <w:tcPr>
            <w:tcW w:w="2861" w:type="pct"/>
            <w:hideMark/>
          </w:tcPr>
          <w:p w14:paraId="7E465C4F" w14:textId="77777777" w:rsidR="00FF2570" w:rsidRPr="00671D8A" w:rsidRDefault="00FF2570" w:rsidP="008A199E">
            <w:pPr>
              <w:spacing w:before="0" w:after="0"/>
            </w:pPr>
            <w:r w:rsidRPr="00671D8A">
              <w:rPr>
                <w:lang w:val="de-DE"/>
              </w:rPr>
              <w:t>5 dB</w:t>
            </w:r>
          </w:p>
        </w:tc>
      </w:tr>
    </w:tbl>
    <w:p w14:paraId="3F8FB752" w14:textId="77777777" w:rsidR="00FF2570" w:rsidRDefault="00FF2570" w:rsidP="00460280">
      <w:pPr>
        <w:rPr>
          <w:b/>
          <w:bCs/>
          <w:lang w:val="en-GB"/>
        </w:rPr>
      </w:pPr>
    </w:p>
    <w:p w14:paraId="5D937B41" w14:textId="5A0C6D01" w:rsidR="00936DCA" w:rsidRPr="002B3796" w:rsidRDefault="00FF2570" w:rsidP="00936DCA">
      <w:pPr>
        <w:rPr>
          <w:b/>
          <w:bCs/>
          <w:lang w:val="en-GB"/>
        </w:rPr>
      </w:pPr>
      <w:r w:rsidRPr="00E770A3">
        <w:rPr>
          <w:b/>
          <w:bCs/>
          <w:u w:val="single"/>
          <w:lang w:val="en-GB"/>
        </w:rPr>
        <w:t>Proposal 9</w:t>
      </w:r>
      <w:r>
        <w:rPr>
          <w:b/>
          <w:bCs/>
          <w:lang w:val="en-GB"/>
        </w:rPr>
        <w:t xml:space="preserve">: RAN4 to adopt table 1 as a starting point for the adjacent channel coexistence work. </w:t>
      </w:r>
    </w:p>
    <w:p w14:paraId="4739F4F6" w14:textId="0D8CA5BF" w:rsidR="00D24DB5" w:rsidRDefault="00D24DB5">
      <w:pPr>
        <w:pStyle w:val="Heading2"/>
      </w:pPr>
      <w:r>
        <w:t xml:space="preserve">Additional UE coexistence requirements </w:t>
      </w:r>
    </w:p>
    <w:p w14:paraId="070D712C" w14:textId="1DF46159" w:rsidR="00CE2513" w:rsidRDefault="00EA27CB" w:rsidP="001A21C2">
      <w:pPr>
        <w:rPr>
          <w:lang w:val="en-GB"/>
        </w:rPr>
      </w:pPr>
      <w:r>
        <w:rPr>
          <w:lang w:val="en-GB"/>
        </w:rPr>
        <w:t xml:space="preserve">Apart from ACLR requirements, another aspect that RAN4 should investigate is the </w:t>
      </w:r>
      <w:r w:rsidR="001B60DE">
        <w:t>s</w:t>
      </w:r>
      <w:r w:rsidR="0012270E" w:rsidRPr="0012270E">
        <w:t>purious emissions for UE co-existence</w:t>
      </w:r>
      <w:r w:rsidR="0012270E">
        <w:t xml:space="preserve">, given in </w:t>
      </w:r>
      <w:r w:rsidRPr="00EA27CB">
        <w:rPr>
          <w:lang w:val="en-GB"/>
        </w:rPr>
        <w:t>Table 6.5.3.2-1</w:t>
      </w:r>
      <w:r w:rsidR="0012270E">
        <w:rPr>
          <w:lang w:val="en-GB"/>
        </w:rPr>
        <w:t xml:space="preserve"> in TS 38.101-1. For example, for band n41, the coexistence requirement for </w:t>
      </w:r>
      <w:r w:rsidR="00BA510D">
        <w:rPr>
          <w:lang w:val="en-GB"/>
        </w:rPr>
        <w:t xml:space="preserve">NR band n79 is -50 dBm/1MHz. </w:t>
      </w:r>
      <w:r w:rsidR="000E1A2A">
        <w:rPr>
          <w:lang w:val="en-GB"/>
        </w:rPr>
        <w:t xml:space="preserve">Historically, such limit is based </w:t>
      </w:r>
      <w:r w:rsidR="000B5655">
        <w:rPr>
          <w:lang w:val="en-GB"/>
        </w:rPr>
        <w:t xml:space="preserve">on early LTE work with conservative assumptions on </w:t>
      </w:r>
      <w:r w:rsidR="000E1A2A" w:rsidRPr="000E1A2A">
        <w:rPr>
          <w:lang w:val="en-GB"/>
        </w:rPr>
        <w:t xml:space="preserve">the distance between UEs </w:t>
      </w:r>
      <w:r w:rsidR="00296E2E">
        <w:rPr>
          <w:lang w:val="en-GB"/>
        </w:rPr>
        <w:t>to be</w:t>
      </w:r>
      <w:r w:rsidR="000E1A2A" w:rsidRPr="000E1A2A">
        <w:rPr>
          <w:lang w:val="en-GB"/>
        </w:rPr>
        <w:t xml:space="preserve"> 0.7 to 1.5m depending on frequency band</w:t>
      </w:r>
      <w:r w:rsidR="00296E2E">
        <w:rPr>
          <w:lang w:val="en-GB"/>
        </w:rPr>
        <w:t xml:space="preserve"> (See </w:t>
      </w:r>
      <w:r w:rsidR="00296E2E" w:rsidRPr="00296E2E">
        <w:rPr>
          <w:lang w:val="en-GB"/>
        </w:rPr>
        <w:t>R4-080710</w:t>
      </w:r>
      <w:r w:rsidR="00296E2E">
        <w:rPr>
          <w:lang w:val="en-GB"/>
        </w:rPr>
        <w:t xml:space="preserve"> for more details).</w:t>
      </w:r>
    </w:p>
    <w:p w14:paraId="7F319E92" w14:textId="21B35685" w:rsidR="001A21C2" w:rsidRDefault="00CE2513" w:rsidP="001A21C2">
      <w:pPr>
        <w:rPr>
          <w:b/>
          <w:bCs/>
          <w:lang w:val="en-GB"/>
        </w:rPr>
      </w:pPr>
      <w:r w:rsidRPr="001B5B7C">
        <w:rPr>
          <w:b/>
          <w:bCs/>
          <w:u w:val="single"/>
          <w:lang w:val="en-GB"/>
        </w:rPr>
        <w:t xml:space="preserve">Proposal </w:t>
      </w:r>
      <w:r w:rsidR="00FF2570">
        <w:rPr>
          <w:b/>
          <w:bCs/>
          <w:u w:val="single"/>
          <w:lang w:val="en-GB"/>
        </w:rPr>
        <w:t>10</w:t>
      </w:r>
      <w:r w:rsidRPr="001B5B7C">
        <w:rPr>
          <w:b/>
          <w:bCs/>
          <w:lang w:val="en-GB"/>
        </w:rPr>
        <w:t xml:space="preserve">: RAN4 to check </w:t>
      </w:r>
      <w:r w:rsidR="001B5B7C" w:rsidRPr="001B5B7C">
        <w:rPr>
          <w:b/>
          <w:bCs/>
          <w:lang w:val="en-GB"/>
        </w:rPr>
        <w:t xml:space="preserve">spurious emissions for UE co-existence for investigated bands in this WI to make sure that the limits reflect practical deployments and updated assumptions. </w:t>
      </w:r>
    </w:p>
    <w:p w14:paraId="46DCD988" w14:textId="6EB6BEF1" w:rsidR="00A37CEF" w:rsidRDefault="00A37CEF" w:rsidP="00E9203B">
      <w:pPr>
        <w:pStyle w:val="Heading1"/>
      </w:pPr>
      <w:r>
        <w:t>Conclusion</w:t>
      </w:r>
    </w:p>
    <w:p w14:paraId="21920010" w14:textId="2B42A659" w:rsidR="00A37CEF" w:rsidRDefault="00A37CEF" w:rsidP="0003651D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>ed our views o</w:t>
      </w:r>
      <w:r w:rsidR="00575D77">
        <w:t>n</w:t>
      </w:r>
      <w:r w:rsidR="00575D77" w:rsidRPr="00FC169B">
        <w:rPr>
          <w:lang w:eastAsia="zh-CN"/>
        </w:rPr>
        <w:t xml:space="preserve"> </w:t>
      </w:r>
      <w:r w:rsidR="001627E6">
        <w:rPr>
          <w:lang w:eastAsia="zh-CN"/>
        </w:rPr>
        <w:t xml:space="preserve">the coexistence aspects for the </w:t>
      </w:r>
      <w:r w:rsidR="00057B0A" w:rsidRPr="00057B0A">
        <w:rPr>
          <w:lang w:eastAsia="zh-CN"/>
        </w:rPr>
        <w:t>single carrier TDD to support 4Tx for CPE/FWA UE with 4x26dBm PA configurations</w:t>
      </w:r>
      <w:r w:rsidR="00057B0A">
        <w:rPr>
          <w:lang w:eastAsia="zh-CN"/>
        </w:rPr>
        <w:t>. Our observations and proposals can be summarized as follows</w:t>
      </w:r>
      <w:r w:rsidRPr="00A562B7">
        <w:t>:</w:t>
      </w:r>
    </w:p>
    <w:p w14:paraId="44A1E7A0" w14:textId="77777777" w:rsidR="00252674" w:rsidRDefault="00252674" w:rsidP="00252674">
      <w:pPr>
        <w:rPr>
          <w:b/>
          <w:bCs/>
          <w:lang w:val="en-GB"/>
        </w:rPr>
      </w:pPr>
      <w:r w:rsidRPr="00057B0A">
        <w:rPr>
          <w:b/>
          <w:bCs/>
          <w:u w:val="single"/>
          <w:lang w:val="en-GB"/>
        </w:rPr>
        <w:t>Observation 1</w:t>
      </w:r>
      <w:r w:rsidRPr="00D503FF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Current</w:t>
      </w:r>
      <w:r w:rsidRPr="00D503FF">
        <w:rPr>
          <w:b/>
          <w:bCs/>
          <w:lang w:val="en-GB"/>
        </w:rPr>
        <w:t xml:space="preserve"> PC1 ACLR </w:t>
      </w:r>
      <w:r>
        <w:rPr>
          <w:b/>
          <w:bCs/>
          <w:lang w:val="en-GB"/>
        </w:rPr>
        <w:t xml:space="preserve">requirement </w:t>
      </w:r>
      <w:r w:rsidRPr="00D503FF">
        <w:rPr>
          <w:b/>
          <w:bCs/>
          <w:lang w:val="en-GB"/>
        </w:rPr>
        <w:t xml:space="preserve">in TS 38.101-1 </w:t>
      </w:r>
      <w:r>
        <w:rPr>
          <w:b/>
          <w:bCs/>
          <w:lang w:val="en-GB"/>
        </w:rPr>
        <w:t>is</w:t>
      </w:r>
      <w:r w:rsidRPr="00D503FF">
        <w:rPr>
          <w:b/>
          <w:bCs/>
          <w:lang w:val="en-GB"/>
        </w:rPr>
        <w:t xml:space="preserve"> based on the coexistence work carried out for the US band 14 public safety deployments</w:t>
      </w:r>
      <w:r>
        <w:rPr>
          <w:b/>
          <w:bCs/>
          <w:lang w:val="en-GB"/>
        </w:rPr>
        <w:t xml:space="preserve">, which is </w:t>
      </w:r>
      <w:r w:rsidRPr="00D503FF">
        <w:rPr>
          <w:b/>
          <w:bCs/>
          <w:lang w:val="en-GB"/>
        </w:rPr>
        <w:t>summarized in TR 36.837</w:t>
      </w:r>
      <w:r>
        <w:rPr>
          <w:b/>
          <w:bCs/>
          <w:lang w:val="en-GB"/>
        </w:rPr>
        <w:t>.</w:t>
      </w:r>
    </w:p>
    <w:p w14:paraId="123FC32A" w14:textId="1B57CE21" w:rsidR="00252674" w:rsidRPr="00D503FF" w:rsidRDefault="00252674" w:rsidP="00252674">
      <w:pPr>
        <w:rPr>
          <w:b/>
          <w:bCs/>
          <w:lang w:val="en-GB"/>
        </w:rPr>
      </w:pPr>
      <w:r w:rsidRPr="00A8049D">
        <w:rPr>
          <w:b/>
          <w:bCs/>
          <w:u w:val="single"/>
          <w:lang w:val="en-GB"/>
        </w:rPr>
        <w:t>Observation 2</w:t>
      </w:r>
      <w:r>
        <w:rPr>
          <w:b/>
          <w:bCs/>
          <w:lang w:val="en-GB"/>
        </w:rPr>
        <w:t xml:space="preserve">: Band 14 ACLR was developed in RAN4 with public safety handheld devices in mind and not FWA/ CPEs. </w:t>
      </w:r>
    </w:p>
    <w:p w14:paraId="7B06E46F" w14:textId="128B8BCD" w:rsidR="00252674" w:rsidRPr="00B71816" w:rsidRDefault="00252674" w:rsidP="00252674">
      <w:pPr>
        <w:rPr>
          <w:b/>
          <w:bCs/>
        </w:rPr>
      </w:pPr>
      <w:r w:rsidRPr="00B71816">
        <w:rPr>
          <w:b/>
          <w:bCs/>
          <w:u w:val="single"/>
        </w:rPr>
        <w:t>Proposal 1</w:t>
      </w:r>
      <w:r w:rsidRPr="00B71816">
        <w:rPr>
          <w:b/>
          <w:bCs/>
        </w:rPr>
        <w:t xml:space="preserve">: RAN4 to agree on new set of adjacent channel coexistence parameters to </w:t>
      </w:r>
      <w:r>
        <w:rPr>
          <w:b/>
          <w:bCs/>
        </w:rPr>
        <w:t>capture</w:t>
      </w:r>
      <w:r w:rsidRPr="00B71816">
        <w:rPr>
          <w:b/>
          <w:bCs/>
        </w:rPr>
        <w:t xml:space="preserve"> realistic deployments of FWA/ CPE devices</w:t>
      </w:r>
      <w:r>
        <w:rPr>
          <w:b/>
          <w:bCs/>
        </w:rPr>
        <w:t xml:space="preserve"> for Rel-20 and beyond.</w:t>
      </w:r>
    </w:p>
    <w:p w14:paraId="67B41392" w14:textId="77777777" w:rsidR="00252674" w:rsidRDefault="00252674" w:rsidP="00252674">
      <w:pPr>
        <w:rPr>
          <w:b/>
          <w:bCs/>
        </w:rPr>
      </w:pPr>
      <w:r w:rsidRPr="00A8049D">
        <w:rPr>
          <w:b/>
          <w:bCs/>
          <w:u w:val="single"/>
        </w:rPr>
        <w:t>Observation 3</w:t>
      </w:r>
      <w:r w:rsidRPr="00EB3F46">
        <w:rPr>
          <w:b/>
          <w:bCs/>
        </w:rPr>
        <w:t xml:space="preserve">: Since FWA ALCR is the target requirement to investigate, the relevant scenario would be </w:t>
      </w:r>
      <w:r>
        <w:rPr>
          <w:b/>
          <w:bCs/>
        </w:rPr>
        <w:t xml:space="preserve">the one in which </w:t>
      </w:r>
      <w:r w:rsidRPr="00EB3F46">
        <w:rPr>
          <w:b/>
          <w:bCs/>
        </w:rPr>
        <w:t xml:space="preserve">both victim and aggressor networks </w:t>
      </w:r>
      <w:r>
        <w:rPr>
          <w:b/>
          <w:bCs/>
        </w:rPr>
        <w:t xml:space="preserve">operate in </w:t>
      </w:r>
      <w:r w:rsidRPr="00EB3F46">
        <w:rPr>
          <w:b/>
          <w:bCs/>
        </w:rPr>
        <w:t>UL</w:t>
      </w:r>
      <w:r>
        <w:rPr>
          <w:b/>
          <w:bCs/>
        </w:rPr>
        <w:t xml:space="preserve">, and </w:t>
      </w:r>
      <w:r w:rsidRPr="00EB3F46">
        <w:rPr>
          <w:b/>
          <w:bCs/>
        </w:rPr>
        <w:t xml:space="preserve">the impact of FWA UE ACLR on the victim’s </w:t>
      </w:r>
      <w:r>
        <w:rPr>
          <w:b/>
          <w:bCs/>
        </w:rPr>
        <w:t>base station UL</w:t>
      </w:r>
      <w:r w:rsidRPr="00EB3F46">
        <w:rPr>
          <w:b/>
          <w:bCs/>
        </w:rPr>
        <w:t xml:space="preserve"> reception</w:t>
      </w:r>
      <w:r>
        <w:rPr>
          <w:b/>
          <w:bCs/>
        </w:rPr>
        <w:t xml:space="preserve"> is assessed</w:t>
      </w:r>
      <w:r w:rsidRPr="00EB3F46">
        <w:rPr>
          <w:b/>
          <w:bCs/>
        </w:rPr>
        <w:t xml:space="preserve">. </w:t>
      </w:r>
    </w:p>
    <w:p w14:paraId="4B70D0F9" w14:textId="77777777" w:rsidR="00252674" w:rsidRPr="001F21B1" w:rsidRDefault="00252674" w:rsidP="00252674">
      <w:pPr>
        <w:rPr>
          <w:b/>
          <w:bCs/>
          <w:lang w:val="en-GB"/>
        </w:rPr>
      </w:pPr>
      <w:r w:rsidRPr="00A8049D">
        <w:rPr>
          <w:b/>
          <w:bCs/>
          <w:u w:val="single"/>
        </w:rPr>
        <w:t>Proposal 2</w:t>
      </w:r>
      <w:r w:rsidRPr="001F21B1">
        <w:rPr>
          <w:b/>
          <w:bCs/>
        </w:rPr>
        <w:t xml:space="preserve">: RAN4 to consider FWA network UL transmissions as interference to </w:t>
      </w:r>
      <w:r>
        <w:rPr>
          <w:b/>
          <w:bCs/>
        </w:rPr>
        <w:t>victim network’s base station</w:t>
      </w:r>
      <w:r w:rsidRPr="001F21B1">
        <w:rPr>
          <w:b/>
          <w:bCs/>
        </w:rPr>
        <w:t xml:space="preserve"> UL reception </w:t>
      </w:r>
      <w:r>
        <w:rPr>
          <w:b/>
          <w:bCs/>
        </w:rPr>
        <w:t xml:space="preserve">from handheld UEs </w:t>
      </w:r>
      <w:r w:rsidRPr="001F21B1">
        <w:rPr>
          <w:b/>
          <w:bCs/>
        </w:rPr>
        <w:t xml:space="preserve">for the Release 20 coexistence work. </w:t>
      </w:r>
    </w:p>
    <w:p w14:paraId="79301DD2" w14:textId="77777777" w:rsidR="00AB222B" w:rsidRPr="005E157E" w:rsidRDefault="00AB222B" w:rsidP="00AB222B">
      <w:pPr>
        <w:rPr>
          <w:b/>
          <w:bCs/>
        </w:rPr>
      </w:pPr>
      <w:r w:rsidRPr="003C1ED2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3a</w:t>
      </w:r>
      <w:r>
        <w:rPr>
          <w:b/>
          <w:bCs/>
        </w:rPr>
        <w:t xml:space="preserve">: RAN4 to consider UMa propagation model with preliminary ISD = 750m.  </w:t>
      </w:r>
    </w:p>
    <w:p w14:paraId="45F500F8" w14:textId="77777777" w:rsidR="00AB222B" w:rsidRDefault="00AB222B" w:rsidP="00AB222B">
      <w:pPr>
        <w:rPr>
          <w:b/>
          <w:bCs/>
        </w:rPr>
      </w:pPr>
      <w:r w:rsidRPr="005E157E">
        <w:rPr>
          <w:b/>
          <w:bCs/>
          <w:u w:val="single"/>
        </w:rPr>
        <w:t>Proposal 3b</w:t>
      </w:r>
      <w:r w:rsidRPr="005E157E">
        <w:rPr>
          <w:b/>
          <w:bCs/>
        </w:rPr>
        <w:t>: RAN4 to consider as a starting point</w:t>
      </w:r>
      <w:r>
        <w:rPr>
          <w:b/>
          <w:bCs/>
        </w:rPr>
        <w:t>, a</w:t>
      </w:r>
      <w:r w:rsidRPr="005E157E">
        <w:rPr>
          <w:b/>
          <w:bCs/>
        </w:rPr>
        <w:t xml:space="preserve"> mixture </w:t>
      </w:r>
      <w:r>
        <w:rPr>
          <w:b/>
          <w:bCs/>
        </w:rPr>
        <w:t xml:space="preserve">of </w:t>
      </w:r>
      <w:r w:rsidRPr="005E157E">
        <w:rPr>
          <w:b/>
          <w:bCs/>
        </w:rPr>
        <w:t>70/30% indoor/outdoor ratio assumption for both aggressor network</w:t>
      </w:r>
      <w:r>
        <w:rPr>
          <w:b/>
          <w:bCs/>
        </w:rPr>
        <w:t xml:space="preserve"> FWA UEs</w:t>
      </w:r>
      <w:r w:rsidRPr="005E157E">
        <w:rPr>
          <w:b/>
          <w:bCs/>
        </w:rPr>
        <w:t xml:space="preserve"> </w:t>
      </w:r>
      <w:r>
        <w:rPr>
          <w:b/>
          <w:bCs/>
        </w:rPr>
        <w:t>as well as</w:t>
      </w:r>
      <w:r w:rsidRPr="005E157E">
        <w:rPr>
          <w:b/>
          <w:bCs/>
        </w:rPr>
        <w:t xml:space="preserve"> victim network</w:t>
      </w:r>
      <w:r>
        <w:rPr>
          <w:b/>
          <w:bCs/>
        </w:rPr>
        <w:t xml:space="preserve"> handheld UEs</w:t>
      </w:r>
      <w:r w:rsidRPr="005E157E">
        <w:rPr>
          <w:b/>
          <w:bCs/>
        </w:rPr>
        <w:t xml:space="preserve">. </w:t>
      </w:r>
    </w:p>
    <w:p w14:paraId="7D2501E6" w14:textId="77777777" w:rsidR="00A8049D" w:rsidRDefault="00A8049D" w:rsidP="00A8049D">
      <w:r w:rsidRPr="00A8049D">
        <w:rPr>
          <w:b/>
          <w:bCs/>
          <w:u w:val="single"/>
        </w:rPr>
        <w:t>Proposal 4</w:t>
      </w:r>
      <w:r w:rsidRPr="00DE362D">
        <w:rPr>
          <w:b/>
          <w:bCs/>
        </w:rPr>
        <w:t xml:space="preserve">: RAN4 to consider as a starting point outdoor FWAs height as uniformly distributed between 1.5m and 22.5m to account for </w:t>
      </w:r>
      <w:r>
        <w:rPr>
          <w:b/>
          <w:bCs/>
        </w:rPr>
        <w:t>possible FWA</w:t>
      </w:r>
      <w:r w:rsidRPr="00DE362D">
        <w:rPr>
          <w:b/>
          <w:bCs/>
        </w:rPr>
        <w:t xml:space="preserve"> deployments.</w:t>
      </w:r>
      <w:r>
        <w:t xml:space="preserve"> </w:t>
      </w:r>
    </w:p>
    <w:p w14:paraId="21D10B57" w14:textId="77777777" w:rsidR="00807989" w:rsidRPr="00807989" w:rsidRDefault="00807989" w:rsidP="00807989">
      <w:pPr>
        <w:rPr>
          <w:b/>
          <w:bCs/>
        </w:rPr>
      </w:pPr>
      <w:r w:rsidRPr="00807989">
        <w:rPr>
          <w:b/>
          <w:bCs/>
          <w:u w:val="single"/>
        </w:rPr>
        <w:lastRenderedPageBreak/>
        <w:t>Proposal 5</w:t>
      </w:r>
      <w:r w:rsidRPr="00807989">
        <w:rPr>
          <w:b/>
          <w:bCs/>
        </w:rPr>
        <w:t xml:space="preserve">: RAN4 to consider both coordinated and un-coordinated network layouts. </w:t>
      </w:r>
    </w:p>
    <w:p w14:paraId="10EC39F4" w14:textId="77777777" w:rsidR="00807989" w:rsidRPr="000A72FF" w:rsidRDefault="00807989" w:rsidP="00807989">
      <w:pPr>
        <w:rPr>
          <w:b/>
          <w:bCs/>
          <w:lang w:val="en-GB"/>
        </w:rPr>
      </w:pPr>
      <w:r w:rsidRPr="00807989">
        <w:rPr>
          <w:b/>
          <w:bCs/>
          <w:u w:val="single"/>
          <w:lang w:eastAsia="zh-CN"/>
        </w:rPr>
        <w:t>Proposal 6</w:t>
      </w:r>
      <w:r w:rsidRPr="000A72FF">
        <w:rPr>
          <w:b/>
          <w:bCs/>
          <w:lang w:eastAsia="zh-CN"/>
        </w:rPr>
        <w:t xml:space="preserve">: RAN4 to consider BS AAS beamforming assumptions following the BS AAS parameters given in  </w:t>
      </w:r>
      <w:r w:rsidRPr="000A72FF">
        <w:rPr>
          <w:b/>
          <w:bCs/>
          <w:lang w:val="en-GB"/>
        </w:rPr>
        <w:t>R4-2410576 for the FWA coexistence study.</w:t>
      </w:r>
    </w:p>
    <w:p w14:paraId="4E98E27F" w14:textId="63A02A39" w:rsidR="00301806" w:rsidRDefault="00301806" w:rsidP="00301806">
      <w:pPr>
        <w:rPr>
          <w:b/>
          <w:bCs/>
          <w:lang w:val="en-GB"/>
        </w:rPr>
      </w:pPr>
      <w:r w:rsidRPr="00807989">
        <w:rPr>
          <w:b/>
          <w:bCs/>
          <w:u w:val="single"/>
          <w:lang w:val="en-GB"/>
        </w:rPr>
        <w:t>Proposal 7</w:t>
      </w:r>
      <w:r w:rsidRPr="002B3796">
        <w:rPr>
          <w:b/>
          <w:bCs/>
          <w:lang w:val="en-GB"/>
        </w:rPr>
        <w:t xml:space="preserve">: RAN4 to discuss </w:t>
      </w:r>
      <w:r>
        <w:rPr>
          <w:b/>
          <w:bCs/>
          <w:lang w:val="en-GB"/>
        </w:rPr>
        <w:t>antenna directivity for each of the FWA UE’s Tx chains</w:t>
      </w:r>
      <w:r w:rsidRPr="002B3796">
        <w:rPr>
          <w:b/>
          <w:bCs/>
          <w:lang w:val="en-GB"/>
        </w:rPr>
        <w:t>.</w:t>
      </w:r>
    </w:p>
    <w:p w14:paraId="5A35F8E7" w14:textId="77777777" w:rsidR="00301806" w:rsidRDefault="00301806" w:rsidP="00301806">
      <w:pPr>
        <w:rPr>
          <w:b/>
          <w:bCs/>
          <w:lang w:val="en-GB"/>
        </w:rPr>
      </w:pPr>
      <w:r w:rsidRPr="00807989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8</w:t>
      </w:r>
      <w:r w:rsidRPr="002B3796">
        <w:rPr>
          <w:b/>
          <w:bCs/>
          <w:lang w:val="en-GB"/>
        </w:rPr>
        <w:t xml:space="preserve">: RAN4 to </w:t>
      </w:r>
      <w:r>
        <w:rPr>
          <w:b/>
          <w:bCs/>
          <w:lang w:val="en-GB"/>
        </w:rPr>
        <w:t>identify</w:t>
      </w:r>
      <w:r w:rsidRPr="002B3796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discrete antenna arrangements on the FWA UE targeted for the study</w:t>
      </w:r>
      <w:r w:rsidRPr="002B3796">
        <w:rPr>
          <w:b/>
          <w:bCs/>
          <w:lang w:val="en-GB"/>
        </w:rPr>
        <w:t>.</w:t>
      </w:r>
    </w:p>
    <w:p w14:paraId="5318DB50" w14:textId="20DFB422" w:rsidR="00FF2570" w:rsidRDefault="00FF2570" w:rsidP="00301806">
      <w:pPr>
        <w:rPr>
          <w:b/>
          <w:bCs/>
          <w:lang w:val="en-GB"/>
        </w:rPr>
      </w:pPr>
      <w:r w:rsidRPr="008A199E">
        <w:rPr>
          <w:b/>
          <w:bCs/>
          <w:u w:val="single"/>
          <w:lang w:val="en-GB"/>
        </w:rPr>
        <w:t>Proposal 9</w:t>
      </w:r>
      <w:r>
        <w:rPr>
          <w:b/>
          <w:bCs/>
          <w:lang w:val="en-GB"/>
        </w:rPr>
        <w:t xml:space="preserve">: RAN4 to adopt table 1 as a starting point for the adjacent channel coexistence work. </w:t>
      </w:r>
      <w:r w:rsidR="00D877AF">
        <w:rPr>
          <w:b/>
          <w:bCs/>
          <w:lang w:val="en-GB"/>
        </w:rPr>
        <w:t>Table 1:</w:t>
      </w:r>
    </w:p>
    <w:tbl>
      <w:tblPr>
        <w:tblStyle w:val="TableGrid"/>
        <w:tblW w:w="5000" w:type="pct"/>
        <w:tblLook w:val="0420" w:firstRow="1" w:lastRow="0" w:firstColumn="0" w:lastColumn="0" w:noHBand="0" w:noVBand="1"/>
      </w:tblPr>
      <w:tblGrid>
        <w:gridCol w:w="2019"/>
        <w:gridCol w:w="2243"/>
        <w:gridCol w:w="5700"/>
      </w:tblGrid>
      <w:tr w:rsidR="00D877AF" w:rsidRPr="00671D8A" w14:paraId="55DF6442" w14:textId="77777777" w:rsidTr="005E157E">
        <w:trPr>
          <w:trHeight w:val="310"/>
        </w:trPr>
        <w:tc>
          <w:tcPr>
            <w:tcW w:w="1013" w:type="pct"/>
            <w:vAlign w:val="center"/>
            <w:hideMark/>
          </w:tcPr>
          <w:p w14:paraId="2C99DD50" w14:textId="77777777" w:rsidR="00D877AF" w:rsidRPr="00671D8A" w:rsidRDefault="00D877AF" w:rsidP="005E157E">
            <w:pPr>
              <w:spacing w:before="0" w:after="0"/>
              <w:jc w:val="center"/>
            </w:pPr>
            <w:r w:rsidRPr="00671D8A">
              <w:rPr>
                <w:b/>
                <w:bCs/>
                <w:lang w:val="de-DE"/>
              </w:rPr>
              <w:t>Category</w:t>
            </w:r>
          </w:p>
        </w:tc>
        <w:tc>
          <w:tcPr>
            <w:tcW w:w="1126" w:type="pct"/>
            <w:vAlign w:val="center"/>
            <w:hideMark/>
          </w:tcPr>
          <w:p w14:paraId="25CC1BC8" w14:textId="77777777" w:rsidR="00D877AF" w:rsidRPr="00671D8A" w:rsidRDefault="00D877AF" w:rsidP="005E157E">
            <w:pPr>
              <w:spacing w:before="0" w:after="0"/>
              <w:jc w:val="center"/>
            </w:pPr>
            <w:r w:rsidRPr="00671D8A">
              <w:rPr>
                <w:b/>
                <w:bCs/>
                <w:lang w:val="de-DE"/>
              </w:rPr>
              <w:t>Parameter</w:t>
            </w:r>
          </w:p>
        </w:tc>
        <w:tc>
          <w:tcPr>
            <w:tcW w:w="2861" w:type="pct"/>
            <w:vAlign w:val="center"/>
            <w:hideMark/>
          </w:tcPr>
          <w:p w14:paraId="225299B4" w14:textId="77777777" w:rsidR="00D877AF" w:rsidRPr="00671D8A" w:rsidRDefault="00D877AF" w:rsidP="005E157E">
            <w:pPr>
              <w:spacing w:before="0" w:after="0"/>
              <w:jc w:val="center"/>
            </w:pPr>
            <w:r w:rsidRPr="00671D8A">
              <w:rPr>
                <w:b/>
                <w:bCs/>
                <w:lang w:val="de-DE"/>
              </w:rPr>
              <w:t>Value</w:t>
            </w:r>
          </w:p>
        </w:tc>
      </w:tr>
      <w:tr w:rsidR="00D877AF" w:rsidRPr="00671D8A" w14:paraId="6C3B8D4F" w14:textId="77777777" w:rsidTr="005E157E">
        <w:trPr>
          <w:trHeight w:val="310"/>
        </w:trPr>
        <w:tc>
          <w:tcPr>
            <w:tcW w:w="1013" w:type="pct"/>
            <w:vMerge w:val="restart"/>
            <w:vAlign w:val="center"/>
            <w:hideMark/>
          </w:tcPr>
          <w:p w14:paraId="761617F5" w14:textId="77777777" w:rsidR="00D877AF" w:rsidRPr="00671D8A" w:rsidRDefault="00D877AF" w:rsidP="005E157E">
            <w:pPr>
              <w:spacing w:before="0" w:after="0"/>
              <w:jc w:val="center"/>
            </w:pPr>
            <w:r w:rsidRPr="00671D8A">
              <w:rPr>
                <w:lang w:val="de-DE"/>
              </w:rPr>
              <w:t>Network configuration</w:t>
            </w:r>
          </w:p>
        </w:tc>
        <w:tc>
          <w:tcPr>
            <w:tcW w:w="1126" w:type="pct"/>
            <w:hideMark/>
          </w:tcPr>
          <w:p w14:paraId="48A205FE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ISD</w:t>
            </w:r>
          </w:p>
        </w:tc>
        <w:tc>
          <w:tcPr>
            <w:tcW w:w="2861" w:type="pct"/>
            <w:hideMark/>
          </w:tcPr>
          <w:p w14:paraId="0ACCC202" w14:textId="77777777" w:rsidR="00D877AF" w:rsidRPr="00671D8A" w:rsidRDefault="00D877AF" w:rsidP="005E157E">
            <w:pPr>
              <w:spacing w:before="0" w:after="0"/>
            </w:pPr>
            <w:r>
              <w:rPr>
                <w:lang w:val="de-DE"/>
              </w:rPr>
              <w:t>7</w:t>
            </w:r>
            <w:r w:rsidRPr="00671D8A">
              <w:rPr>
                <w:lang w:val="de-DE"/>
              </w:rPr>
              <w:t>50m</w:t>
            </w:r>
          </w:p>
        </w:tc>
      </w:tr>
      <w:tr w:rsidR="00D877AF" w:rsidRPr="00671D8A" w14:paraId="340AF023" w14:textId="77777777" w:rsidTr="005E157E">
        <w:trPr>
          <w:trHeight w:val="310"/>
        </w:trPr>
        <w:tc>
          <w:tcPr>
            <w:tcW w:w="1013" w:type="pct"/>
            <w:vMerge/>
            <w:hideMark/>
          </w:tcPr>
          <w:p w14:paraId="43A8ED96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42AF5DE5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CHBW</w:t>
            </w:r>
          </w:p>
        </w:tc>
        <w:tc>
          <w:tcPr>
            <w:tcW w:w="2861" w:type="pct"/>
            <w:hideMark/>
          </w:tcPr>
          <w:p w14:paraId="5CB20231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100 MHz </w:t>
            </w:r>
          </w:p>
        </w:tc>
      </w:tr>
      <w:tr w:rsidR="00D877AF" w:rsidRPr="00671D8A" w14:paraId="364025BB" w14:textId="77777777" w:rsidTr="005E157E">
        <w:trPr>
          <w:trHeight w:val="382"/>
        </w:trPr>
        <w:tc>
          <w:tcPr>
            <w:tcW w:w="1013" w:type="pct"/>
            <w:vMerge/>
            <w:hideMark/>
          </w:tcPr>
          <w:p w14:paraId="22AB3C7E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1E3C7615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Propagation model </w:t>
            </w:r>
          </w:p>
        </w:tc>
        <w:tc>
          <w:tcPr>
            <w:tcW w:w="2861" w:type="pct"/>
            <w:hideMark/>
          </w:tcPr>
          <w:p w14:paraId="108AC1F9" w14:textId="77777777" w:rsidR="00D877AF" w:rsidRPr="00671D8A" w:rsidRDefault="00D877AF" w:rsidP="005E157E">
            <w:pPr>
              <w:spacing w:before="0" w:after="0"/>
            </w:pPr>
            <w:r w:rsidRPr="008A199E">
              <w:t>UMa in 38.901 (Pathloss, LOS probability, and O-to-I penetration loss)</w:t>
            </w:r>
          </w:p>
        </w:tc>
      </w:tr>
      <w:tr w:rsidR="00D877AF" w:rsidRPr="00671D8A" w14:paraId="5D85326F" w14:textId="77777777" w:rsidTr="005E157E">
        <w:trPr>
          <w:trHeight w:val="382"/>
        </w:trPr>
        <w:tc>
          <w:tcPr>
            <w:tcW w:w="1013" w:type="pct"/>
            <w:vMerge/>
            <w:hideMark/>
          </w:tcPr>
          <w:p w14:paraId="55F43A38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156A5488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Network layout</w:t>
            </w:r>
          </w:p>
        </w:tc>
        <w:tc>
          <w:tcPr>
            <w:tcW w:w="2861" w:type="pct"/>
            <w:hideMark/>
          </w:tcPr>
          <w:p w14:paraId="2B39A53F" w14:textId="77777777" w:rsidR="00D877AF" w:rsidRPr="00671D8A" w:rsidRDefault="00D877AF" w:rsidP="005E157E">
            <w:pPr>
              <w:spacing w:before="0" w:after="0"/>
            </w:pPr>
            <w:r w:rsidRPr="00671D8A">
              <w:t xml:space="preserve">hexagonal grid, 19 macro sites, 3 sectors per site with wrap around  </w:t>
            </w:r>
          </w:p>
        </w:tc>
      </w:tr>
      <w:tr w:rsidR="00D877AF" w:rsidRPr="00671D8A" w14:paraId="237995CC" w14:textId="77777777" w:rsidTr="005E157E">
        <w:trPr>
          <w:trHeight w:val="310"/>
        </w:trPr>
        <w:tc>
          <w:tcPr>
            <w:tcW w:w="1013" w:type="pct"/>
            <w:vMerge/>
            <w:hideMark/>
          </w:tcPr>
          <w:p w14:paraId="59ECB047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68337978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Victim network </w:t>
            </w:r>
          </w:p>
        </w:tc>
        <w:tc>
          <w:tcPr>
            <w:tcW w:w="2861" w:type="pct"/>
            <w:hideMark/>
          </w:tcPr>
          <w:p w14:paraId="19C7DD18" w14:textId="77777777" w:rsidR="00D877AF" w:rsidRPr="00671D8A" w:rsidRDefault="00D877AF" w:rsidP="005E157E">
            <w:pPr>
              <w:spacing w:before="0" w:after="0"/>
            </w:pPr>
            <w:r w:rsidRPr="008A199E">
              <w:t>TDD UL (UE to BS) with handheld PC3</w:t>
            </w:r>
          </w:p>
        </w:tc>
      </w:tr>
      <w:tr w:rsidR="00D877AF" w:rsidRPr="00671D8A" w14:paraId="25E4F579" w14:textId="77777777" w:rsidTr="005E157E">
        <w:trPr>
          <w:trHeight w:val="310"/>
        </w:trPr>
        <w:tc>
          <w:tcPr>
            <w:tcW w:w="1013" w:type="pct"/>
            <w:vMerge/>
            <w:hideMark/>
          </w:tcPr>
          <w:p w14:paraId="0A746FCE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2FF1EA42" w14:textId="77777777" w:rsidR="00D877AF" w:rsidRPr="00671D8A" w:rsidRDefault="00D877AF" w:rsidP="005E157E">
            <w:pPr>
              <w:spacing w:before="0" w:after="0"/>
            </w:pPr>
            <w:r w:rsidRPr="00671D8A">
              <w:t>Victim Network Outdoor/Indoor Ratio</w:t>
            </w:r>
          </w:p>
        </w:tc>
        <w:tc>
          <w:tcPr>
            <w:tcW w:w="2861" w:type="pct"/>
            <w:hideMark/>
          </w:tcPr>
          <w:p w14:paraId="6EB4B732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30/70%</w:t>
            </w:r>
          </w:p>
        </w:tc>
      </w:tr>
      <w:tr w:rsidR="00D877AF" w:rsidRPr="00671D8A" w14:paraId="05F94775" w14:textId="77777777" w:rsidTr="005E157E">
        <w:trPr>
          <w:trHeight w:val="310"/>
        </w:trPr>
        <w:tc>
          <w:tcPr>
            <w:tcW w:w="1013" w:type="pct"/>
            <w:vMerge/>
            <w:hideMark/>
          </w:tcPr>
          <w:p w14:paraId="5BA9E39E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1F8E1B3D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Aggressor network</w:t>
            </w:r>
          </w:p>
        </w:tc>
        <w:tc>
          <w:tcPr>
            <w:tcW w:w="2861" w:type="pct"/>
            <w:hideMark/>
          </w:tcPr>
          <w:p w14:paraId="29B7A9C9" w14:textId="77777777" w:rsidR="00D877AF" w:rsidRPr="00671D8A" w:rsidRDefault="00D877AF" w:rsidP="005E157E">
            <w:pPr>
              <w:spacing w:before="0" w:after="0"/>
            </w:pPr>
            <w:r w:rsidRPr="008A199E">
              <w:t>TDD UL (UE to BS) with FWA (same BW as victim)</w:t>
            </w:r>
          </w:p>
        </w:tc>
      </w:tr>
      <w:tr w:rsidR="00D877AF" w:rsidRPr="00671D8A" w14:paraId="6151E7FA" w14:textId="77777777" w:rsidTr="005E157E">
        <w:trPr>
          <w:trHeight w:val="314"/>
        </w:trPr>
        <w:tc>
          <w:tcPr>
            <w:tcW w:w="1013" w:type="pct"/>
            <w:vMerge/>
            <w:hideMark/>
          </w:tcPr>
          <w:p w14:paraId="47371943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27D0FD4D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Multi-operator layout</w:t>
            </w:r>
          </w:p>
        </w:tc>
        <w:tc>
          <w:tcPr>
            <w:tcW w:w="2861" w:type="pct"/>
            <w:hideMark/>
          </w:tcPr>
          <w:p w14:paraId="17924446" w14:textId="77777777" w:rsidR="00D877AF" w:rsidRPr="00FE6E2D" w:rsidRDefault="00D877AF" w:rsidP="005E157E">
            <w:pPr>
              <w:spacing w:before="0" w:after="0"/>
            </w:pPr>
            <w:r w:rsidRPr="008A199E">
              <w:rPr>
                <w:lang w:val="en-GB"/>
              </w:rPr>
              <w:t xml:space="preserve">Coordinated (0% Grid Shift), uncoordinated </w:t>
            </w:r>
          </w:p>
        </w:tc>
      </w:tr>
      <w:tr w:rsidR="00D877AF" w:rsidRPr="00671D8A" w14:paraId="680C063B" w14:textId="77777777" w:rsidTr="005E157E">
        <w:trPr>
          <w:trHeight w:val="382"/>
        </w:trPr>
        <w:tc>
          <w:tcPr>
            <w:tcW w:w="1013" w:type="pct"/>
            <w:vMerge/>
            <w:hideMark/>
          </w:tcPr>
          <w:p w14:paraId="1E3D44A7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2F7F848C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Shadowing correlation </w:t>
            </w:r>
          </w:p>
        </w:tc>
        <w:tc>
          <w:tcPr>
            <w:tcW w:w="2861" w:type="pct"/>
            <w:hideMark/>
          </w:tcPr>
          <w:p w14:paraId="4A0CCC72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en-GB"/>
              </w:rPr>
              <w:t>Between cells: 1.0, Between sites: 0.5</w:t>
            </w:r>
          </w:p>
        </w:tc>
      </w:tr>
      <w:tr w:rsidR="00D877AF" w:rsidRPr="00671D8A" w14:paraId="4F38480A" w14:textId="77777777" w:rsidTr="005E157E">
        <w:trPr>
          <w:trHeight w:val="310"/>
        </w:trPr>
        <w:tc>
          <w:tcPr>
            <w:tcW w:w="1013" w:type="pct"/>
            <w:vMerge/>
            <w:hideMark/>
          </w:tcPr>
          <w:p w14:paraId="3057F6F4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39A9A93C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Additional shadowing @ FWA</w:t>
            </w:r>
          </w:p>
        </w:tc>
        <w:tc>
          <w:tcPr>
            <w:tcW w:w="2861" w:type="pct"/>
            <w:hideMark/>
          </w:tcPr>
          <w:p w14:paraId="3CCE3E49" w14:textId="77777777" w:rsidR="00D877AF" w:rsidRPr="00FE6E2D" w:rsidRDefault="00D877AF" w:rsidP="005E157E">
            <w:pPr>
              <w:spacing w:before="0" w:after="0"/>
            </w:pPr>
            <w:r w:rsidRPr="008A199E">
              <w:rPr>
                <w:lang w:val="de-DE"/>
              </w:rPr>
              <w:t>0 dB</w:t>
            </w:r>
          </w:p>
        </w:tc>
      </w:tr>
      <w:tr w:rsidR="00D877AF" w:rsidRPr="00671D8A" w14:paraId="6F658BD9" w14:textId="77777777" w:rsidTr="005E157E">
        <w:trPr>
          <w:trHeight w:val="310"/>
        </w:trPr>
        <w:tc>
          <w:tcPr>
            <w:tcW w:w="1013" w:type="pct"/>
            <w:vMerge/>
            <w:hideMark/>
          </w:tcPr>
          <w:p w14:paraId="3D309973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0C7BA740" w14:textId="77777777" w:rsidR="00D877AF" w:rsidRPr="00671D8A" w:rsidRDefault="00D877AF" w:rsidP="005E157E">
            <w:pPr>
              <w:spacing w:before="0" w:after="0"/>
            </w:pPr>
            <w:r w:rsidRPr="00671D8A">
              <w:t>FWA/PC3 Ratio</w:t>
            </w:r>
          </w:p>
        </w:tc>
        <w:tc>
          <w:tcPr>
            <w:tcW w:w="2861" w:type="pct"/>
            <w:hideMark/>
          </w:tcPr>
          <w:p w14:paraId="7ECBE6E3" w14:textId="77777777" w:rsidR="00D877AF" w:rsidRPr="00FE6E2D" w:rsidRDefault="00D877AF" w:rsidP="005E157E">
            <w:pPr>
              <w:spacing w:before="0" w:after="0"/>
            </w:pPr>
            <w:r w:rsidRPr="008A199E">
              <w:rPr>
                <w:lang w:val="de-DE"/>
              </w:rPr>
              <w:t>100/0%</w:t>
            </w:r>
            <w:r>
              <w:rPr>
                <w:lang w:val="de-DE"/>
              </w:rPr>
              <w:t xml:space="preserve"> as a starting point</w:t>
            </w:r>
          </w:p>
        </w:tc>
      </w:tr>
      <w:tr w:rsidR="00D877AF" w:rsidRPr="00671D8A" w14:paraId="363DB49E" w14:textId="77777777" w:rsidTr="005E157E">
        <w:trPr>
          <w:trHeight w:val="310"/>
        </w:trPr>
        <w:tc>
          <w:tcPr>
            <w:tcW w:w="1013" w:type="pct"/>
            <w:vMerge w:val="restart"/>
            <w:vAlign w:val="center"/>
            <w:hideMark/>
          </w:tcPr>
          <w:p w14:paraId="25B2E790" w14:textId="77777777" w:rsidR="00D877AF" w:rsidRPr="00671D8A" w:rsidRDefault="00D877AF" w:rsidP="005E157E">
            <w:pPr>
              <w:spacing w:before="0" w:after="0"/>
              <w:jc w:val="center"/>
            </w:pPr>
            <w:r w:rsidRPr="00671D8A">
              <w:rPr>
                <w:lang w:val="de-DE"/>
              </w:rPr>
              <w:t>FWA configuration</w:t>
            </w:r>
          </w:p>
        </w:tc>
        <w:tc>
          <w:tcPr>
            <w:tcW w:w="1126" w:type="pct"/>
            <w:hideMark/>
          </w:tcPr>
          <w:p w14:paraId="5B6A5029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Outdoor/Indoor ratio</w:t>
            </w:r>
          </w:p>
        </w:tc>
        <w:tc>
          <w:tcPr>
            <w:tcW w:w="2861" w:type="pct"/>
            <w:hideMark/>
          </w:tcPr>
          <w:p w14:paraId="18920E5D" w14:textId="77777777" w:rsidR="00D877AF" w:rsidRPr="00FE6E2D" w:rsidRDefault="00D877AF" w:rsidP="005E157E">
            <w:pPr>
              <w:spacing w:before="0" w:after="0"/>
            </w:pPr>
            <w:r w:rsidRPr="008A199E">
              <w:rPr>
                <w:lang w:val="de-DE"/>
              </w:rPr>
              <w:t>70/30%</w:t>
            </w:r>
            <w:r>
              <w:rPr>
                <w:lang w:val="de-DE"/>
              </w:rPr>
              <w:t xml:space="preserve"> as a starting point</w:t>
            </w:r>
          </w:p>
        </w:tc>
      </w:tr>
      <w:tr w:rsidR="00D877AF" w:rsidRPr="00671D8A" w14:paraId="35313A64" w14:textId="77777777" w:rsidTr="005E157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7846D907" w14:textId="77777777" w:rsidR="00D877AF" w:rsidRPr="00671D8A" w:rsidRDefault="00D877AF" w:rsidP="005E157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5100D442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Low/ high penetration loss</w:t>
            </w:r>
          </w:p>
        </w:tc>
        <w:tc>
          <w:tcPr>
            <w:tcW w:w="2861" w:type="pct"/>
            <w:hideMark/>
          </w:tcPr>
          <w:p w14:paraId="27DBC56A" w14:textId="77777777" w:rsidR="00D877AF" w:rsidRPr="00671D8A" w:rsidRDefault="00D877AF" w:rsidP="005E157E">
            <w:pPr>
              <w:spacing w:before="0" w:after="0"/>
            </w:pPr>
            <w:r w:rsidRPr="008A199E">
              <w:t>50% low loss and 50% high loss</w:t>
            </w:r>
          </w:p>
        </w:tc>
      </w:tr>
      <w:tr w:rsidR="00D877AF" w:rsidRPr="00671D8A" w14:paraId="065E6B15" w14:textId="77777777" w:rsidTr="005E157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3C99E1B9" w14:textId="77777777" w:rsidR="00D877AF" w:rsidRPr="00671D8A" w:rsidRDefault="00D877AF" w:rsidP="005E157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76755669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FWA distribution  </w:t>
            </w:r>
          </w:p>
        </w:tc>
        <w:tc>
          <w:tcPr>
            <w:tcW w:w="2861" w:type="pct"/>
            <w:hideMark/>
          </w:tcPr>
          <w:p w14:paraId="0E81030B" w14:textId="77777777" w:rsidR="00D877AF" w:rsidRPr="00671D8A" w:rsidRDefault="00D877AF" w:rsidP="005E157E">
            <w:pPr>
              <w:spacing w:before="0" w:after="0"/>
            </w:pPr>
            <w:r w:rsidRPr="008A199E">
              <w:t xml:space="preserve">Uniform distribution within each sector </w:t>
            </w:r>
          </w:p>
        </w:tc>
      </w:tr>
      <w:tr w:rsidR="00D877AF" w:rsidRPr="00671D8A" w14:paraId="19151DCA" w14:textId="77777777" w:rsidTr="005E157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6F3EACF0" w14:textId="77777777" w:rsidR="00D877AF" w:rsidRPr="00671D8A" w:rsidRDefault="00D877AF" w:rsidP="005E157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527D68C0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Height distribution </w:t>
            </w:r>
          </w:p>
        </w:tc>
        <w:tc>
          <w:tcPr>
            <w:tcW w:w="2861" w:type="pct"/>
            <w:hideMark/>
          </w:tcPr>
          <w:p w14:paraId="30286771" w14:textId="77777777" w:rsidR="00D877AF" w:rsidRPr="00671D8A" w:rsidRDefault="00D877AF" w:rsidP="005E157E">
            <w:pPr>
              <w:spacing w:before="0" w:after="0"/>
            </w:pPr>
            <w:r w:rsidRPr="008A199E">
              <w:t>Uniform distribution between 1.5 and 22.5m</w:t>
            </w:r>
          </w:p>
        </w:tc>
      </w:tr>
      <w:tr w:rsidR="00D877AF" w:rsidRPr="00671D8A" w14:paraId="4DAC39FC" w14:textId="77777777" w:rsidTr="005E157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5A2489A6" w14:textId="77777777" w:rsidR="00D877AF" w:rsidRPr="00671D8A" w:rsidRDefault="00D877AF" w:rsidP="005E157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46C19925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FWA-BS minimum distance </w:t>
            </w:r>
          </w:p>
        </w:tc>
        <w:tc>
          <w:tcPr>
            <w:tcW w:w="2861" w:type="pct"/>
            <w:hideMark/>
          </w:tcPr>
          <w:p w14:paraId="0C1CF33E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35 m</w:t>
            </w:r>
          </w:p>
        </w:tc>
      </w:tr>
      <w:tr w:rsidR="00D877AF" w:rsidRPr="00671D8A" w14:paraId="2B5FF875" w14:textId="77777777" w:rsidTr="005E157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633955AE" w14:textId="77777777" w:rsidR="00D877AF" w:rsidRPr="00671D8A" w:rsidRDefault="00D877AF" w:rsidP="005E157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2998EBF3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Beamforming </w:t>
            </w:r>
          </w:p>
        </w:tc>
        <w:tc>
          <w:tcPr>
            <w:tcW w:w="2861" w:type="pct"/>
            <w:hideMark/>
          </w:tcPr>
          <w:p w14:paraId="6AA086CB" w14:textId="77777777" w:rsidR="00D877AF" w:rsidRPr="00671D8A" w:rsidRDefault="00D877AF" w:rsidP="005E157E">
            <w:pPr>
              <w:spacing w:before="0" w:after="0"/>
            </w:pPr>
            <w:r>
              <w:t>TBD</w:t>
            </w:r>
            <w:r w:rsidRPr="008A199E">
              <w:t xml:space="preserve"> </w:t>
            </w:r>
          </w:p>
        </w:tc>
      </w:tr>
      <w:tr w:rsidR="00D877AF" w:rsidRPr="00671D8A" w14:paraId="21423525" w14:textId="77777777" w:rsidTr="005E157E">
        <w:trPr>
          <w:trHeight w:val="310"/>
        </w:trPr>
        <w:tc>
          <w:tcPr>
            <w:tcW w:w="1013" w:type="pct"/>
            <w:vMerge/>
            <w:vAlign w:val="center"/>
            <w:hideMark/>
          </w:tcPr>
          <w:p w14:paraId="1BCB6AC3" w14:textId="77777777" w:rsidR="00D877AF" w:rsidRPr="00671D8A" w:rsidRDefault="00D877AF" w:rsidP="005E157E">
            <w:pPr>
              <w:spacing w:before="0" w:after="0"/>
              <w:jc w:val="center"/>
            </w:pPr>
          </w:p>
        </w:tc>
        <w:tc>
          <w:tcPr>
            <w:tcW w:w="1126" w:type="pct"/>
            <w:hideMark/>
          </w:tcPr>
          <w:p w14:paraId="65CB6E8A" w14:textId="77777777" w:rsidR="00D877AF" w:rsidRPr="00671D8A" w:rsidRDefault="00D877AF" w:rsidP="005E157E">
            <w:pPr>
              <w:spacing w:before="0" w:after="0"/>
            </w:pPr>
            <w:r w:rsidRPr="008A199E">
              <w:t>Additional Losses</w:t>
            </w:r>
          </w:p>
        </w:tc>
        <w:tc>
          <w:tcPr>
            <w:tcW w:w="2861" w:type="pct"/>
            <w:hideMark/>
          </w:tcPr>
          <w:p w14:paraId="485C8AB6" w14:textId="77777777" w:rsidR="00D877AF" w:rsidRPr="00671D8A" w:rsidRDefault="00D877AF" w:rsidP="005E157E">
            <w:pPr>
              <w:spacing w:before="0" w:after="0"/>
            </w:pPr>
            <w:r w:rsidRPr="008A199E">
              <w:rPr>
                <w:lang w:val="de-DE"/>
              </w:rPr>
              <w:t>0 dB</w:t>
            </w:r>
          </w:p>
        </w:tc>
      </w:tr>
      <w:tr w:rsidR="00D877AF" w:rsidRPr="00671D8A" w14:paraId="33A5DE9F" w14:textId="77777777" w:rsidTr="005E157E">
        <w:trPr>
          <w:trHeight w:val="310"/>
        </w:trPr>
        <w:tc>
          <w:tcPr>
            <w:tcW w:w="1013" w:type="pct"/>
            <w:vMerge w:val="restart"/>
            <w:vAlign w:val="center"/>
            <w:hideMark/>
          </w:tcPr>
          <w:p w14:paraId="03FD9BCB" w14:textId="77777777" w:rsidR="00D877AF" w:rsidRPr="00671D8A" w:rsidRDefault="00D877AF" w:rsidP="005E157E">
            <w:pPr>
              <w:spacing w:before="0" w:after="0"/>
              <w:jc w:val="center"/>
            </w:pPr>
            <w:r w:rsidRPr="00671D8A">
              <w:rPr>
                <w:lang w:val="de-DE"/>
              </w:rPr>
              <w:t>gNB configuration</w:t>
            </w:r>
          </w:p>
        </w:tc>
        <w:tc>
          <w:tcPr>
            <w:tcW w:w="1126" w:type="pct"/>
            <w:hideMark/>
          </w:tcPr>
          <w:p w14:paraId="334E7BEF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AAS parameters </w:t>
            </w:r>
          </w:p>
        </w:tc>
        <w:tc>
          <w:tcPr>
            <w:tcW w:w="2861" w:type="pct"/>
            <w:hideMark/>
          </w:tcPr>
          <w:p w14:paraId="64F55AB6" w14:textId="77777777" w:rsidR="00D877AF" w:rsidRPr="00671D8A" w:rsidRDefault="00D877AF" w:rsidP="005E157E">
            <w:pPr>
              <w:spacing w:before="0" w:after="0"/>
            </w:pPr>
            <w:r w:rsidRPr="008A199E">
              <w:t xml:space="preserve">See </w:t>
            </w:r>
            <w:hyperlink r:id="rId11" w:history="1">
              <w:r w:rsidRPr="00671D8A">
                <w:rPr>
                  <w:rStyle w:val="Hyperlink"/>
                  <w:lang w:val="en-GB"/>
                </w:rPr>
                <w:t>R4-2410576</w:t>
              </w:r>
            </w:hyperlink>
            <w:r w:rsidRPr="00671D8A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as a starting point </w:t>
            </w:r>
          </w:p>
        </w:tc>
      </w:tr>
      <w:tr w:rsidR="00D877AF" w:rsidRPr="00671D8A" w14:paraId="138237D2" w14:textId="77777777" w:rsidTr="005E157E">
        <w:trPr>
          <w:trHeight w:val="310"/>
        </w:trPr>
        <w:tc>
          <w:tcPr>
            <w:tcW w:w="1013" w:type="pct"/>
            <w:vMerge/>
            <w:hideMark/>
          </w:tcPr>
          <w:p w14:paraId="7D5A3FD1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0A4F2EC3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Antenna height </w:t>
            </w:r>
          </w:p>
        </w:tc>
        <w:tc>
          <w:tcPr>
            <w:tcW w:w="2861" w:type="pct"/>
            <w:hideMark/>
          </w:tcPr>
          <w:p w14:paraId="1AC1AFCE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25m</w:t>
            </w:r>
          </w:p>
        </w:tc>
      </w:tr>
      <w:tr w:rsidR="00D877AF" w:rsidRPr="00671D8A" w14:paraId="21C7C128" w14:textId="77777777" w:rsidTr="005E157E">
        <w:trPr>
          <w:trHeight w:val="310"/>
        </w:trPr>
        <w:tc>
          <w:tcPr>
            <w:tcW w:w="1013" w:type="pct"/>
            <w:vMerge/>
            <w:hideMark/>
          </w:tcPr>
          <w:p w14:paraId="05A43FCB" w14:textId="77777777" w:rsidR="00D877AF" w:rsidRPr="00671D8A" w:rsidRDefault="00D877AF" w:rsidP="005E157E">
            <w:pPr>
              <w:spacing w:before="0" w:after="0"/>
            </w:pPr>
          </w:p>
        </w:tc>
        <w:tc>
          <w:tcPr>
            <w:tcW w:w="1126" w:type="pct"/>
            <w:hideMark/>
          </w:tcPr>
          <w:p w14:paraId="093013AF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 xml:space="preserve">BS noise figure </w:t>
            </w:r>
          </w:p>
        </w:tc>
        <w:tc>
          <w:tcPr>
            <w:tcW w:w="2861" w:type="pct"/>
            <w:hideMark/>
          </w:tcPr>
          <w:p w14:paraId="146FD840" w14:textId="77777777" w:rsidR="00D877AF" w:rsidRPr="00671D8A" w:rsidRDefault="00D877AF" w:rsidP="005E157E">
            <w:pPr>
              <w:spacing w:before="0" w:after="0"/>
            </w:pPr>
            <w:r w:rsidRPr="00671D8A">
              <w:rPr>
                <w:lang w:val="de-DE"/>
              </w:rPr>
              <w:t>5 dB</w:t>
            </w:r>
          </w:p>
        </w:tc>
      </w:tr>
    </w:tbl>
    <w:p w14:paraId="3F122064" w14:textId="77777777" w:rsidR="00D877AF" w:rsidRDefault="00D877AF" w:rsidP="00301806">
      <w:pPr>
        <w:rPr>
          <w:b/>
          <w:bCs/>
          <w:lang w:val="en-GB"/>
        </w:rPr>
      </w:pPr>
    </w:p>
    <w:p w14:paraId="5232AABA" w14:textId="69AD4C33" w:rsidR="00301806" w:rsidRDefault="00301806" w:rsidP="00301806">
      <w:pPr>
        <w:rPr>
          <w:b/>
          <w:bCs/>
          <w:lang w:val="en-GB"/>
        </w:rPr>
      </w:pPr>
      <w:r w:rsidRPr="001B5B7C">
        <w:rPr>
          <w:b/>
          <w:bCs/>
          <w:u w:val="single"/>
          <w:lang w:val="en-GB"/>
        </w:rPr>
        <w:t xml:space="preserve">Proposal </w:t>
      </w:r>
      <w:r w:rsidR="00FF2570">
        <w:rPr>
          <w:b/>
          <w:bCs/>
          <w:u w:val="single"/>
          <w:lang w:val="en-GB"/>
        </w:rPr>
        <w:t>10</w:t>
      </w:r>
      <w:r w:rsidRPr="001B5B7C">
        <w:rPr>
          <w:b/>
          <w:bCs/>
          <w:lang w:val="en-GB"/>
        </w:rPr>
        <w:t xml:space="preserve">: RAN4 to check spurious emissions for UE co-existence for investigated bands in this WI to make sure that the limits reflect practical deployments and updated assumptions. </w:t>
      </w:r>
    </w:p>
    <w:p w14:paraId="73BC5787" w14:textId="3E9D8F5F" w:rsidR="00301806" w:rsidRPr="00807989" w:rsidRDefault="00301806" w:rsidP="00807989">
      <w:pPr>
        <w:rPr>
          <w:b/>
          <w:bCs/>
          <w:lang w:val="en-GB"/>
        </w:rPr>
      </w:pPr>
    </w:p>
    <w:p w14:paraId="2B7C1C2C" w14:textId="77777777" w:rsidR="00A37CEF" w:rsidRPr="00D54742" w:rsidRDefault="00A37CEF" w:rsidP="0003651D">
      <w:pPr>
        <w:pStyle w:val="Heading1"/>
        <w:jc w:val="both"/>
      </w:pPr>
      <w:r>
        <w:t>References</w:t>
      </w:r>
    </w:p>
    <w:p w14:paraId="53518240" w14:textId="5FB0A918" w:rsidR="00A37CEF" w:rsidRDefault="002A1374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bookmarkStart w:id="15" w:name="_Ref47616084"/>
      <w:bookmarkStart w:id="16" w:name="_Ref32439522"/>
      <w:r w:rsidRPr="002A1374">
        <w:rPr>
          <w:rFonts w:ascii="Times New Roman" w:eastAsia="SimSun" w:hAnsi="Times New Roman"/>
          <w:sz w:val="20"/>
          <w:szCs w:val="20"/>
          <w:lang w:val="en-GB"/>
        </w:rPr>
        <w:t>RP-252942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E059A4" w:rsidRPr="002A1374">
        <w:rPr>
          <w:rFonts w:ascii="Times New Roman" w:eastAsia="SimSun" w:hAnsi="Times New Roman"/>
          <w:sz w:val="20"/>
          <w:szCs w:val="20"/>
          <w:lang w:val="en-GB"/>
        </w:rPr>
        <w:t>New WID: UE RF enhancements for NR FR1, Phase 5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1A7CAE">
        <w:rPr>
          <w:rFonts w:ascii="Times New Roman" w:eastAsia="SimSun" w:hAnsi="Times New Roman"/>
          <w:sz w:val="20"/>
          <w:szCs w:val="20"/>
          <w:lang w:val="en-GB"/>
        </w:rPr>
        <w:t>v</w:t>
      </w:r>
      <w:r w:rsidR="009853FE">
        <w:rPr>
          <w:rFonts w:ascii="Times New Roman" w:eastAsia="SimSun" w:hAnsi="Times New Roman"/>
          <w:sz w:val="20"/>
          <w:szCs w:val="20"/>
          <w:lang w:val="en-GB"/>
        </w:rPr>
        <w:t>ivo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bookmarkEnd w:id="15"/>
      <w:r w:rsid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6D7E0B" w:rsidRPr="006D7E0B">
        <w:rPr>
          <w:rFonts w:ascii="Times New Roman" w:eastAsia="SimSun" w:hAnsi="Times New Roman"/>
          <w:sz w:val="20"/>
          <w:szCs w:val="20"/>
          <w:lang w:val="en-GB"/>
        </w:rPr>
        <w:t>RAN Meeting #10</w:t>
      </w:r>
      <w:r w:rsidR="001A7CAE">
        <w:rPr>
          <w:rFonts w:ascii="Times New Roman" w:eastAsia="SimSun" w:hAnsi="Times New Roman"/>
          <w:sz w:val="20"/>
          <w:szCs w:val="20"/>
          <w:lang w:val="en-GB"/>
        </w:rPr>
        <w:t>9</w:t>
      </w:r>
      <w:r w:rsid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0B6494">
        <w:rPr>
          <w:rFonts w:ascii="Times New Roman" w:eastAsia="SimSun" w:hAnsi="Times New Roman"/>
          <w:sz w:val="20"/>
          <w:szCs w:val="20"/>
          <w:lang w:val="en-GB"/>
        </w:rPr>
        <w:t>Beijing</w:t>
      </w:r>
      <w:r w:rsidR="006D7E0B" w:rsidRP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0B6494">
        <w:rPr>
          <w:rFonts w:ascii="Times New Roman" w:eastAsia="SimSun" w:hAnsi="Times New Roman"/>
          <w:sz w:val="20"/>
          <w:szCs w:val="20"/>
          <w:lang w:val="en-GB"/>
        </w:rPr>
        <w:t>China</w:t>
      </w:r>
      <w:r w:rsidR="006D7E0B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E396238" w14:textId="27924FEB" w:rsidR="006D7E0B" w:rsidRDefault="006D7E0B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TR 3</w:t>
      </w:r>
      <w:r w:rsidR="003E1C94">
        <w:rPr>
          <w:rFonts w:ascii="Times New Roman" w:eastAsia="SimSun" w:hAnsi="Times New Roman"/>
          <w:sz w:val="20"/>
          <w:szCs w:val="20"/>
          <w:lang w:val="en-GB"/>
        </w:rPr>
        <w:t>6</w:t>
      </w:r>
      <w:r>
        <w:rPr>
          <w:rFonts w:ascii="Times New Roman" w:eastAsia="SimSun" w:hAnsi="Times New Roman"/>
          <w:sz w:val="20"/>
          <w:szCs w:val="20"/>
          <w:lang w:val="en-GB"/>
        </w:rPr>
        <w:t>.</w:t>
      </w:r>
      <w:r w:rsidR="003E1C94">
        <w:rPr>
          <w:rFonts w:ascii="Times New Roman" w:eastAsia="SimSun" w:hAnsi="Times New Roman"/>
          <w:sz w:val="20"/>
          <w:szCs w:val="20"/>
          <w:lang w:val="en-GB"/>
        </w:rPr>
        <w:t>837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D25786" w:rsidRPr="00D25786">
        <w:rPr>
          <w:rFonts w:ascii="Times New Roman" w:eastAsia="SimSun" w:hAnsi="Times New Roman"/>
          <w:sz w:val="20"/>
          <w:szCs w:val="20"/>
        </w:rPr>
        <w:t>Public safety broadband high power User Equipment (UE) for band 14</w:t>
      </w:r>
      <w:r w:rsidR="00575D77">
        <w:rPr>
          <w:rFonts w:ascii="Times New Roman" w:eastAsia="SimSun" w:hAnsi="Times New Roman"/>
          <w:sz w:val="20"/>
          <w:szCs w:val="20"/>
          <w:lang w:val="en-GB"/>
        </w:rPr>
        <w:t xml:space="preserve">, 3GPP. </w:t>
      </w:r>
    </w:p>
    <w:p w14:paraId="3EE1CD7E" w14:textId="7E349392" w:rsidR="001B2C4C" w:rsidRPr="00B41221" w:rsidRDefault="001B2C4C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1B2C4C">
        <w:rPr>
          <w:rFonts w:ascii="Times New Roman" w:eastAsia="SimSun" w:hAnsi="Times New Roman"/>
          <w:sz w:val="20"/>
          <w:szCs w:val="20"/>
          <w:lang w:val="en-GB"/>
        </w:rPr>
        <w:lastRenderedPageBreak/>
        <w:t>R4-2410576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6A4ACB" w:rsidRPr="007D24A9">
        <w:rPr>
          <w:rFonts w:ascii="Times New Roman" w:eastAsia="SimSun" w:hAnsi="Times New Roman"/>
          <w:sz w:val="20"/>
          <w:szCs w:val="20"/>
          <w:lang w:val="en-GB"/>
        </w:rPr>
        <w:t xml:space="preserve">LS on Parameters for 4400 to 4800 MHz of terrestrial component of IMT for sharing and compatibility studies in preparation for WRC-27, </w:t>
      </w:r>
      <w:r w:rsidR="007D24A9" w:rsidRPr="007D24A9">
        <w:rPr>
          <w:rFonts w:ascii="Times New Roman" w:eastAsia="SimSun" w:hAnsi="Times New Roman"/>
          <w:sz w:val="20"/>
          <w:szCs w:val="20"/>
          <w:lang w:val="en-GB"/>
        </w:rPr>
        <w:t xml:space="preserve">RAN4. </w:t>
      </w:r>
    </w:p>
    <w:bookmarkEnd w:id="16"/>
    <w:p w14:paraId="7547DE2D" w14:textId="77777777" w:rsidR="00A37CEF" w:rsidRDefault="00A37CEF" w:rsidP="0003651D">
      <w:pPr>
        <w:jc w:val="both"/>
      </w:pPr>
    </w:p>
    <w:sectPr w:rsidR="00A37CEF" w:rsidSect="00370B59">
      <w:headerReference w:type="even" r:id="rId12"/>
      <w:footerReference w:type="even" r:id="rId13"/>
      <w:footerReference w:type="default" r:id="rId14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91A1D" w14:textId="77777777" w:rsidR="00E53183" w:rsidRDefault="00E53183">
      <w:pPr>
        <w:spacing w:after="0"/>
      </w:pPr>
      <w:r>
        <w:separator/>
      </w:r>
    </w:p>
  </w:endnote>
  <w:endnote w:type="continuationSeparator" w:id="0">
    <w:p w14:paraId="0B1B1884" w14:textId="77777777" w:rsidR="00E53183" w:rsidRDefault="00E53183">
      <w:pPr>
        <w:spacing w:after="0"/>
      </w:pPr>
      <w:r>
        <w:continuationSeparator/>
      </w:r>
    </w:p>
  </w:endnote>
  <w:endnote w:type="continuationNotice" w:id="1">
    <w:p w14:paraId="6A5D66CB" w14:textId="77777777" w:rsidR="00E53183" w:rsidRDefault="00E531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13B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F13B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F13BD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FC3D3" w14:textId="77777777" w:rsidR="00E53183" w:rsidRDefault="00E53183">
      <w:pPr>
        <w:spacing w:after="0"/>
      </w:pPr>
      <w:r>
        <w:separator/>
      </w:r>
    </w:p>
  </w:footnote>
  <w:footnote w:type="continuationSeparator" w:id="0">
    <w:p w14:paraId="221F951E" w14:textId="77777777" w:rsidR="00E53183" w:rsidRDefault="00E53183">
      <w:pPr>
        <w:spacing w:after="0"/>
      </w:pPr>
      <w:r>
        <w:continuationSeparator/>
      </w:r>
    </w:p>
  </w:footnote>
  <w:footnote w:type="continuationNotice" w:id="1">
    <w:p w14:paraId="47FD343B" w14:textId="77777777" w:rsidR="00E53183" w:rsidRDefault="00E531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6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37642"/>
    <w:multiLevelType w:val="hybridMultilevel"/>
    <w:tmpl w:val="21308EAC"/>
    <w:lvl w:ilvl="0" w:tplc="D9A66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EF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BA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42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64D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A1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03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44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45A1C31"/>
    <w:multiLevelType w:val="hybridMultilevel"/>
    <w:tmpl w:val="9052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5273C"/>
    <w:multiLevelType w:val="hybridMultilevel"/>
    <w:tmpl w:val="BF06D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766C8"/>
    <w:multiLevelType w:val="hybridMultilevel"/>
    <w:tmpl w:val="A024ED4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05F79"/>
    <w:multiLevelType w:val="hybridMultilevel"/>
    <w:tmpl w:val="E852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F5332"/>
    <w:multiLevelType w:val="multilevel"/>
    <w:tmpl w:val="B3A4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7128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-64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56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49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42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3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28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20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1368" w:hanging="360"/>
      </w:pPr>
      <w:rPr>
        <w:rFonts w:ascii="Wingdings" w:hAnsi="Wingdings" w:hint="default"/>
      </w:rPr>
    </w:lvl>
  </w:abstractNum>
  <w:abstractNum w:abstractNumId="32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4" w15:restartNumberingAfterBreak="0">
    <w:nsid w:val="6A312022"/>
    <w:multiLevelType w:val="hybridMultilevel"/>
    <w:tmpl w:val="BDEC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2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19"/>
  </w:num>
  <w:num w:numId="5" w16cid:durableId="1753619575">
    <w:abstractNumId w:val="27"/>
  </w:num>
  <w:num w:numId="6" w16cid:durableId="528227147">
    <w:abstractNumId w:val="8"/>
  </w:num>
  <w:num w:numId="7" w16cid:durableId="1151141409">
    <w:abstractNumId w:val="30"/>
  </w:num>
  <w:num w:numId="8" w16cid:durableId="1326208731">
    <w:abstractNumId w:val="26"/>
  </w:num>
  <w:num w:numId="9" w16cid:durableId="2096242991">
    <w:abstractNumId w:val="20"/>
  </w:num>
  <w:num w:numId="10" w16cid:durableId="964656557">
    <w:abstractNumId w:val="28"/>
  </w:num>
  <w:num w:numId="11" w16cid:durableId="724842134">
    <w:abstractNumId w:val="6"/>
  </w:num>
  <w:num w:numId="12" w16cid:durableId="1263489318">
    <w:abstractNumId w:val="38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9"/>
  </w:num>
  <w:num w:numId="16" w16cid:durableId="1700426356">
    <w:abstractNumId w:val="10"/>
  </w:num>
  <w:num w:numId="17" w16cid:durableId="517815193">
    <w:abstractNumId w:val="11"/>
  </w:num>
  <w:num w:numId="18" w16cid:durableId="1275752242">
    <w:abstractNumId w:val="25"/>
  </w:num>
  <w:num w:numId="19" w16cid:durableId="1417093260">
    <w:abstractNumId w:val="18"/>
  </w:num>
  <w:num w:numId="20" w16cid:durableId="925773427">
    <w:abstractNumId w:val="36"/>
  </w:num>
  <w:num w:numId="21" w16cid:durableId="306326423">
    <w:abstractNumId w:val="3"/>
  </w:num>
  <w:num w:numId="22" w16cid:durableId="1262372539">
    <w:abstractNumId w:val="17"/>
  </w:num>
  <w:num w:numId="23" w16cid:durableId="634524535">
    <w:abstractNumId w:val="15"/>
  </w:num>
  <w:num w:numId="24" w16cid:durableId="1509710620">
    <w:abstractNumId w:val="35"/>
  </w:num>
  <w:num w:numId="25" w16cid:durableId="475488186">
    <w:abstractNumId w:val="32"/>
  </w:num>
  <w:num w:numId="26" w16cid:durableId="577984225">
    <w:abstractNumId w:val="23"/>
  </w:num>
  <w:num w:numId="27" w16cid:durableId="236524678">
    <w:abstractNumId w:val="37"/>
  </w:num>
  <w:num w:numId="28" w16cid:durableId="1915163336">
    <w:abstractNumId w:val="13"/>
  </w:num>
  <w:num w:numId="29" w16cid:durableId="1180585837">
    <w:abstractNumId w:val="14"/>
  </w:num>
  <w:num w:numId="30" w16cid:durableId="130952112">
    <w:abstractNumId w:val="31"/>
  </w:num>
  <w:num w:numId="31" w16cid:durableId="758908027">
    <w:abstractNumId w:val="33"/>
  </w:num>
  <w:num w:numId="32" w16cid:durableId="757213207">
    <w:abstractNumId w:val="22"/>
  </w:num>
  <w:num w:numId="33" w16cid:durableId="2145389002">
    <w:abstractNumId w:val="16"/>
  </w:num>
  <w:num w:numId="34" w16cid:durableId="94711358">
    <w:abstractNumId w:val="29"/>
  </w:num>
  <w:num w:numId="35" w16cid:durableId="204369298">
    <w:abstractNumId w:val="24"/>
  </w:num>
  <w:num w:numId="36" w16cid:durableId="1747649961">
    <w:abstractNumId w:val="5"/>
  </w:num>
  <w:num w:numId="37" w16cid:durableId="1422481605">
    <w:abstractNumId w:val="21"/>
  </w:num>
  <w:num w:numId="38" w16cid:durableId="1655180664">
    <w:abstractNumId w:val="34"/>
  </w:num>
  <w:num w:numId="39" w16cid:durableId="9672016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031E"/>
    <w:rsid w:val="0000147F"/>
    <w:rsid w:val="000019B0"/>
    <w:rsid w:val="00002BE6"/>
    <w:rsid w:val="0000481E"/>
    <w:rsid w:val="00004ACF"/>
    <w:rsid w:val="00005FC1"/>
    <w:rsid w:val="0000650D"/>
    <w:rsid w:val="00011B8F"/>
    <w:rsid w:val="000123FB"/>
    <w:rsid w:val="00013DF7"/>
    <w:rsid w:val="00014613"/>
    <w:rsid w:val="00016AA8"/>
    <w:rsid w:val="00017C59"/>
    <w:rsid w:val="0003008D"/>
    <w:rsid w:val="000328DA"/>
    <w:rsid w:val="00032AAD"/>
    <w:rsid w:val="0003651D"/>
    <w:rsid w:val="00041A91"/>
    <w:rsid w:val="00042F5B"/>
    <w:rsid w:val="00042F87"/>
    <w:rsid w:val="000455BD"/>
    <w:rsid w:val="00047A99"/>
    <w:rsid w:val="00051466"/>
    <w:rsid w:val="00052278"/>
    <w:rsid w:val="000522DE"/>
    <w:rsid w:val="00052F44"/>
    <w:rsid w:val="00053DAC"/>
    <w:rsid w:val="00055E51"/>
    <w:rsid w:val="00057B0A"/>
    <w:rsid w:val="00057DC7"/>
    <w:rsid w:val="00061B76"/>
    <w:rsid w:val="00063401"/>
    <w:rsid w:val="00067032"/>
    <w:rsid w:val="00067726"/>
    <w:rsid w:val="00067BB6"/>
    <w:rsid w:val="00071946"/>
    <w:rsid w:val="00072708"/>
    <w:rsid w:val="00072B9A"/>
    <w:rsid w:val="00073260"/>
    <w:rsid w:val="0007385C"/>
    <w:rsid w:val="000820C1"/>
    <w:rsid w:val="000834DA"/>
    <w:rsid w:val="00086C16"/>
    <w:rsid w:val="0008778E"/>
    <w:rsid w:val="00090BD6"/>
    <w:rsid w:val="00090EE8"/>
    <w:rsid w:val="000917FF"/>
    <w:rsid w:val="00091C77"/>
    <w:rsid w:val="000929A0"/>
    <w:rsid w:val="00092E59"/>
    <w:rsid w:val="00094DE4"/>
    <w:rsid w:val="000974FB"/>
    <w:rsid w:val="00097DDE"/>
    <w:rsid w:val="000A09FE"/>
    <w:rsid w:val="000A16A7"/>
    <w:rsid w:val="000A34CA"/>
    <w:rsid w:val="000A3B05"/>
    <w:rsid w:val="000A4149"/>
    <w:rsid w:val="000A4E78"/>
    <w:rsid w:val="000A5AEF"/>
    <w:rsid w:val="000A72FF"/>
    <w:rsid w:val="000A7D3A"/>
    <w:rsid w:val="000B386B"/>
    <w:rsid w:val="000B4BF6"/>
    <w:rsid w:val="000B5655"/>
    <w:rsid w:val="000B6494"/>
    <w:rsid w:val="000C0DEA"/>
    <w:rsid w:val="000C1CCC"/>
    <w:rsid w:val="000C25FE"/>
    <w:rsid w:val="000C506B"/>
    <w:rsid w:val="000E074D"/>
    <w:rsid w:val="000E0A2F"/>
    <w:rsid w:val="000E1A1B"/>
    <w:rsid w:val="000E1A2A"/>
    <w:rsid w:val="000E462D"/>
    <w:rsid w:val="000E4648"/>
    <w:rsid w:val="000F18FD"/>
    <w:rsid w:val="000F33BB"/>
    <w:rsid w:val="000F369C"/>
    <w:rsid w:val="000F5DD5"/>
    <w:rsid w:val="000F5E99"/>
    <w:rsid w:val="000F5F8C"/>
    <w:rsid w:val="00100A17"/>
    <w:rsid w:val="001021B5"/>
    <w:rsid w:val="00102A12"/>
    <w:rsid w:val="0010472D"/>
    <w:rsid w:val="00105C83"/>
    <w:rsid w:val="00110C08"/>
    <w:rsid w:val="00110C5B"/>
    <w:rsid w:val="00111952"/>
    <w:rsid w:val="0011441F"/>
    <w:rsid w:val="00115AAE"/>
    <w:rsid w:val="00116D5D"/>
    <w:rsid w:val="0011748D"/>
    <w:rsid w:val="00121454"/>
    <w:rsid w:val="001218B6"/>
    <w:rsid w:val="001220CC"/>
    <w:rsid w:val="00122248"/>
    <w:rsid w:val="0012270E"/>
    <w:rsid w:val="00125EDD"/>
    <w:rsid w:val="00127E3A"/>
    <w:rsid w:val="00127E88"/>
    <w:rsid w:val="00130411"/>
    <w:rsid w:val="0013082E"/>
    <w:rsid w:val="001378DA"/>
    <w:rsid w:val="00142741"/>
    <w:rsid w:val="00143A3D"/>
    <w:rsid w:val="00144977"/>
    <w:rsid w:val="001466B9"/>
    <w:rsid w:val="00146ED2"/>
    <w:rsid w:val="0014783E"/>
    <w:rsid w:val="0015101E"/>
    <w:rsid w:val="0015173A"/>
    <w:rsid w:val="00151889"/>
    <w:rsid w:val="00152001"/>
    <w:rsid w:val="00154124"/>
    <w:rsid w:val="0015452C"/>
    <w:rsid w:val="001570E2"/>
    <w:rsid w:val="00157233"/>
    <w:rsid w:val="00157595"/>
    <w:rsid w:val="001627E6"/>
    <w:rsid w:val="001663D5"/>
    <w:rsid w:val="001705E8"/>
    <w:rsid w:val="001728C6"/>
    <w:rsid w:val="00173EF5"/>
    <w:rsid w:val="0017600B"/>
    <w:rsid w:val="00181A25"/>
    <w:rsid w:val="00181A2E"/>
    <w:rsid w:val="00184345"/>
    <w:rsid w:val="00186512"/>
    <w:rsid w:val="00186C55"/>
    <w:rsid w:val="00192514"/>
    <w:rsid w:val="00196223"/>
    <w:rsid w:val="001A0090"/>
    <w:rsid w:val="001A130B"/>
    <w:rsid w:val="001A13EB"/>
    <w:rsid w:val="001A1654"/>
    <w:rsid w:val="001A20BE"/>
    <w:rsid w:val="001A21C2"/>
    <w:rsid w:val="001A2B0E"/>
    <w:rsid w:val="001A2BFE"/>
    <w:rsid w:val="001A65BF"/>
    <w:rsid w:val="001A68D8"/>
    <w:rsid w:val="001A6D91"/>
    <w:rsid w:val="001A7CAE"/>
    <w:rsid w:val="001B2C4C"/>
    <w:rsid w:val="001B3DEB"/>
    <w:rsid w:val="001B5B7C"/>
    <w:rsid w:val="001B60DE"/>
    <w:rsid w:val="001B6D24"/>
    <w:rsid w:val="001C0075"/>
    <w:rsid w:val="001C09FF"/>
    <w:rsid w:val="001C19F4"/>
    <w:rsid w:val="001C397C"/>
    <w:rsid w:val="001C5A38"/>
    <w:rsid w:val="001C6D31"/>
    <w:rsid w:val="001C7DE2"/>
    <w:rsid w:val="001D269E"/>
    <w:rsid w:val="001D2C36"/>
    <w:rsid w:val="001D5472"/>
    <w:rsid w:val="001E257C"/>
    <w:rsid w:val="001E3FA4"/>
    <w:rsid w:val="001E5335"/>
    <w:rsid w:val="001E591C"/>
    <w:rsid w:val="001E5E93"/>
    <w:rsid w:val="001E6DAC"/>
    <w:rsid w:val="001F204E"/>
    <w:rsid w:val="001F21B1"/>
    <w:rsid w:val="001F4057"/>
    <w:rsid w:val="001F4CBD"/>
    <w:rsid w:val="001F7C18"/>
    <w:rsid w:val="0020319C"/>
    <w:rsid w:val="0020337F"/>
    <w:rsid w:val="00205B4B"/>
    <w:rsid w:val="00206BBA"/>
    <w:rsid w:val="00207E74"/>
    <w:rsid w:val="00212D6C"/>
    <w:rsid w:val="002131E1"/>
    <w:rsid w:val="00214068"/>
    <w:rsid w:val="0021525E"/>
    <w:rsid w:val="00216977"/>
    <w:rsid w:val="00221CA0"/>
    <w:rsid w:val="00223D80"/>
    <w:rsid w:val="00225F65"/>
    <w:rsid w:val="00226BAA"/>
    <w:rsid w:val="002270AA"/>
    <w:rsid w:val="00227A45"/>
    <w:rsid w:val="0023172D"/>
    <w:rsid w:val="00233BC7"/>
    <w:rsid w:val="002349D9"/>
    <w:rsid w:val="002415E8"/>
    <w:rsid w:val="002417B5"/>
    <w:rsid w:val="00244A1A"/>
    <w:rsid w:val="002457A8"/>
    <w:rsid w:val="00246049"/>
    <w:rsid w:val="00246AB4"/>
    <w:rsid w:val="002470B7"/>
    <w:rsid w:val="00247A96"/>
    <w:rsid w:val="0025250C"/>
    <w:rsid w:val="00252674"/>
    <w:rsid w:val="00253C88"/>
    <w:rsid w:val="00253E95"/>
    <w:rsid w:val="002559EB"/>
    <w:rsid w:val="002637E8"/>
    <w:rsid w:val="002638CA"/>
    <w:rsid w:val="00265C11"/>
    <w:rsid w:val="00266A29"/>
    <w:rsid w:val="00271968"/>
    <w:rsid w:val="002749E5"/>
    <w:rsid w:val="002756FA"/>
    <w:rsid w:val="00275C28"/>
    <w:rsid w:val="002762D8"/>
    <w:rsid w:val="00277AFB"/>
    <w:rsid w:val="0028486E"/>
    <w:rsid w:val="00284ADD"/>
    <w:rsid w:val="00285987"/>
    <w:rsid w:val="00285C86"/>
    <w:rsid w:val="002904E7"/>
    <w:rsid w:val="00291ECE"/>
    <w:rsid w:val="00291F95"/>
    <w:rsid w:val="00292D47"/>
    <w:rsid w:val="002943F1"/>
    <w:rsid w:val="0029572B"/>
    <w:rsid w:val="00296E2E"/>
    <w:rsid w:val="00296FB3"/>
    <w:rsid w:val="00297833"/>
    <w:rsid w:val="002A0877"/>
    <w:rsid w:val="002A0BDA"/>
    <w:rsid w:val="002A1374"/>
    <w:rsid w:val="002A16F7"/>
    <w:rsid w:val="002A48E5"/>
    <w:rsid w:val="002B2D74"/>
    <w:rsid w:val="002B35EF"/>
    <w:rsid w:val="002B3796"/>
    <w:rsid w:val="002B37C9"/>
    <w:rsid w:val="002B40AF"/>
    <w:rsid w:val="002B7522"/>
    <w:rsid w:val="002C2E2F"/>
    <w:rsid w:val="002C42DF"/>
    <w:rsid w:val="002C4CC1"/>
    <w:rsid w:val="002C652F"/>
    <w:rsid w:val="002D2181"/>
    <w:rsid w:val="002D2D6B"/>
    <w:rsid w:val="002D317B"/>
    <w:rsid w:val="002D4DE6"/>
    <w:rsid w:val="002E379C"/>
    <w:rsid w:val="002E583D"/>
    <w:rsid w:val="002E68AC"/>
    <w:rsid w:val="002E6BC8"/>
    <w:rsid w:val="002E7C21"/>
    <w:rsid w:val="002F00FB"/>
    <w:rsid w:val="002F15F4"/>
    <w:rsid w:val="002F17D9"/>
    <w:rsid w:val="002F1A51"/>
    <w:rsid w:val="002F388F"/>
    <w:rsid w:val="002F3AC1"/>
    <w:rsid w:val="002F3C21"/>
    <w:rsid w:val="002F5FB5"/>
    <w:rsid w:val="002F7A8D"/>
    <w:rsid w:val="003012C0"/>
    <w:rsid w:val="00301325"/>
    <w:rsid w:val="00301757"/>
    <w:rsid w:val="00301806"/>
    <w:rsid w:val="00302B97"/>
    <w:rsid w:val="00304602"/>
    <w:rsid w:val="00306162"/>
    <w:rsid w:val="0030660F"/>
    <w:rsid w:val="0030777C"/>
    <w:rsid w:val="0031035D"/>
    <w:rsid w:val="00311ED8"/>
    <w:rsid w:val="00312FF7"/>
    <w:rsid w:val="00314DA1"/>
    <w:rsid w:val="0032021E"/>
    <w:rsid w:val="00320C60"/>
    <w:rsid w:val="00321B41"/>
    <w:rsid w:val="00323010"/>
    <w:rsid w:val="00323D8C"/>
    <w:rsid w:val="00323F62"/>
    <w:rsid w:val="00324002"/>
    <w:rsid w:val="00326475"/>
    <w:rsid w:val="003268EA"/>
    <w:rsid w:val="003306D8"/>
    <w:rsid w:val="00332CD5"/>
    <w:rsid w:val="00334A8E"/>
    <w:rsid w:val="00345F77"/>
    <w:rsid w:val="003504CC"/>
    <w:rsid w:val="0035595A"/>
    <w:rsid w:val="0035597C"/>
    <w:rsid w:val="00361540"/>
    <w:rsid w:val="00362A83"/>
    <w:rsid w:val="003660D4"/>
    <w:rsid w:val="00370442"/>
    <w:rsid w:val="00370B59"/>
    <w:rsid w:val="00372120"/>
    <w:rsid w:val="00372ECA"/>
    <w:rsid w:val="0037513D"/>
    <w:rsid w:val="00375C5A"/>
    <w:rsid w:val="00380DB8"/>
    <w:rsid w:val="00381BCC"/>
    <w:rsid w:val="0038687F"/>
    <w:rsid w:val="00387697"/>
    <w:rsid w:val="00387F7A"/>
    <w:rsid w:val="0039127D"/>
    <w:rsid w:val="003961D3"/>
    <w:rsid w:val="003962F9"/>
    <w:rsid w:val="0039767C"/>
    <w:rsid w:val="003A141C"/>
    <w:rsid w:val="003A3219"/>
    <w:rsid w:val="003A4916"/>
    <w:rsid w:val="003A6103"/>
    <w:rsid w:val="003A66A2"/>
    <w:rsid w:val="003B0C33"/>
    <w:rsid w:val="003B1FFF"/>
    <w:rsid w:val="003B2015"/>
    <w:rsid w:val="003B2BE6"/>
    <w:rsid w:val="003C091A"/>
    <w:rsid w:val="003C1676"/>
    <w:rsid w:val="003C2BE0"/>
    <w:rsid w:val="003C7439"/>
    <w:rsid w:val="003C76D2"/>
    <w:rsid w:val="003D408A"/>
    <w:rsid w:val="003D6337"/>
    <w:rsid w:val="003D7837"/>
    <w:rsid w:val="003E0FB6"/>
    <w:rsid w:val="003E1C94"/>
    <w:rsid w:val="003E5160"/>
    <w:rsid w:val="003E5A01"/>
    <w:rsid w:val="003E5DE8"/>
    <w:rsid w:val="003F3C22"/>
    <w:rsid w:val="003F5C7C"/>
    <w:rsid w:val="004008A9"/>
    <w:rsid w:val="00400FA4"/>
    <w:rsid w:val="00401DF9"/>
    <w:rsid w:val="00404CCF"/>
    <w:rsid w:val="004054C5"/>
    <w:rsid w:val="004056C1"/>
    <w:rsid w:val="00405F78"/>
    <w:rsid w:val="004068CA"/>
    <w:rsid w:val="004102BE"/>
    <w:rsid w:val="00410B36"/>
    <w:rsid w:val="004110C1"/>
    <w:rsid w:val="00411C71"/>
    <w:rsid w:val="00413764"/>
    <w:rsid w:val="00416171"/>
    <w:rsid w:val="00416AD3"/>
    <w:rsid w:val="00421DE7"/>
    <w:rsid w:val="00421E71"/>
    <w:rsid w:val="00422733"/>
    <w:rsid w:val="00422C13"/>
    <w:rsid w:val="00423F65"/>
    <w:rsid w:val="00424590"/>
    <w:rsid w:val="00433B28"/>
    <w:rsid w:val="00435B1D"/>
    <w:rsid w:val="00440F03"/>
    <w:rsid w:val="0044129A"/>
    <w:rsid w:val="00442071"/>
    <w:rsid w:val="0044684E"/>
    <w:rsid w:val="00447108"/>
    <w:rsid w:val="00447153"/>
    <w:rsid w:val="00453EC0"/>
    <w:rsid w:val="00454A16"/>
    <w:rsid w:val="004551E6"/>
    <w:rsid w:val="00455B95"/>
    <w:rsid w:val="00455F30"/>
    <w:rsid w:val="004563FB"/>
    <w:rsid w:val="0045751B"/>
    <w:rsid w:val="00460280"/>
    <w:rsid w:val="00460441"/>
    <w:rsid w:val="00460580"/>
    <w:rsid w:val="00460618"/>
    <w:rsid w:val="00462DC4"/>
    <w:rsid w:val="00463908"/>
    <w:rsid w:val="0046555B"/>
    <w:rsid w:val="00465C10"/>
    <w:rsid w:val="004700BE"/>
    <w:rsid w:val="00470751"/>
    <w:rsid w:val="00470C04"/>
    <w:rsid w:val="004721B5"/>
    <w:rsid w:val="00474BBD"/>
    <w:rsid w:val="00474F06"/>
    <w:rsid w:val="004766C2"/>
    <w:rsid w:val="0048380B"/>
    <w:rsid w:val="00486478"/>
    <w:rsid w:val="0048722C"/>
    <w:rsid w:val="00487ED2"/>
    <w:rsid w:val="00491258"/>
    <w:rsid w:val="00492543"/>
    <w:rsid w:val="004945D2"/>
    <w:rsid w:val="0049608C"/>
    <w:rsid w:val="00496461"/>
    <w:rsid w:val="004A1E70"/>
    <w:rsid w:val="004A4C9F"/>
    <w:rsid w:val="004A518A"/>
    <w:rsid w:val="004A56D0"/>
    <w:rsid w:val="004A7DAC"/>
    <w:rsid w:val="004B0A1D"/>
    <w:rsid w:val="004B1759"/>
    <w:rsid w:val="004B241C"/>
    <w:rsid w:val="004B7E65"/>
    <w:rsid w:val="004C1401"/>
    <w:rsid w:val="004C242A"/>
    <w:rsid w:val="004C2E63"/>
    <w:rsid w:val="004C38D4"/>
    <w:rsid w:val="004C474E"/>
    <w:rsid w:val="004C7508"/>
    <w:rsid w:val="004D0585"/>
    <w:rsid w:val="004D1A5F"/>
    <w:rsid w:val="004D6A05"/>
    <w:rsid w:val="004E1736"/>
    <w:rsid w:val="004E340F"/>
    <w:rsid w:val="004E765F"/>
    <w:rsid w:val="004F12EA"/>
    <w:rsid w:val="004F1F6B"/>
    <w:rsid w:val="004F32E7"/>
    <w:rsid w:val="004F3B4D"/>
    <w:rsid w:val="004F44B3"/>
    <w:rsid w:val="004F55A5"/>
    <w:rsid w:val="004F6228"/>
    <w:rsid w:val="004F7252"/>
    <w:rsid w:val="00504082"/>
    <w:rsid w:val="005048E7"/>
    <w:rsid w:val="005100A7"/>
    <w:rsid w:val="00511429"/>
    <w:rsid w:val="00515BC5"/>
    <w:rsid w:val="00516597"/>
    <w:rsid w:val="00516D11"/>
    <w:rsid w:val="00516DAF"/>
    <w:rsid w:val="005230AA"/>
    <w:rsid w:val="00523634"/>
    <w:rsid w:val="00523D6B"/>
    <w:rsid w:val="00524520"/>
    <w:rsid w:val="00524CBD"/>
    <w:rsid w:val="0052648A"/>
    <w:rsid w:val="00527E96"/>
    <w:rsid w:val="005327C7"/>
    <w:rsid w:val="00533F6D"/>
    <w:rsid w:val="00537055"/>
    <w:rsid w:val="0053720F"/>
    <w:rsid w:val="00540B8E"/>
    <w:rsid w:val="00541EB4"/>
    <w:rsid w:val="00543297"/>
    <w:rsid w:val="00543697"/>
    <w:rsid w:val="00543C13"/>
    <w:rsid w:val="00543E69"/>
    <w:rsid w:val="0054533E"/>
    <w:rsid w:val="0054594A"/>
    <w:rsid w:val="00547904"/>
    <w:rsid w:val="0055391D"/>
    <w:rsid w:val="005562AB"/>
    <w:rsid w:val="00556880"/>
    <w:rsid w:val="00565BFF"/>
    <w:rsid w:val="00565FD0"/>
    <w:rsid w:val="005674F3"/>
    <w:rsid w:val="005709FB"/>
    <w:rsid w:val="005722AD"/>
    <w:rsid w:val="005724F0"/>
    <w:rsid w:val="0057516E"/>
    <w:rsid w:val="00575D77"/>
    <w:rsid w:val="0057645A"/>
    <w:rsid w:val="00581FC7"/>
    <w:rsid w:val="00582C3B"/>
    <w:rsid w:val="00586E75"/>
    <w:rsid w:val="0059011D"/>
    <w:rsid w:val="00590360"/>
    <w:rsid w:val="00593642"/>
    <w:rsid w:val="00596ADF"/>
    <w:rsid w:val="005A5D37"/>
    <w:rsid w:val="005B0FE0"/>
    <w:rsid w:val="005B16EE"/>
    <w:rsid w:val="005C1A35"/>
    <w:rsid w:val="005C1D73"/>
    <w:rsid w:val="005C3664"/>
    <w:rsid w:val="005C6CB9"/>
    <w:rsid w:val="005D2BF4"/>
    <w:rsid w:val="005D4AF8"/>
    <w:rsid w:val="005D59B1"/>
    <w:rsid w:val="005D66C2"/>
    <w:rsid w:val="005D6C35"/>
    <w:rsid w:val="005E5430"/>
    <w:rsid w:val="005E5D25"/>
    <w:rsid w:val="005E737D"/>
    <w:rsid w:val="005F4555"/>
    <w:rsid w:val="005F4723"/>
    <w:rsid w:val="005F730B"/>
    <w:rsid w:val="006053C3"/>
    <w:rsid w:val="00610F8E"/>
    <w:rsid w:val="00612933"/>
    <w:rsid w:val="006134C5"/>
    <w:rsid w:val="006164A5"/>
    <w:rsid w:val="00617110"/>
    <w:rsid w:val="00620012"/>
    <w:rsid w:val="006200C5"/>
    <w:rsid w:val="006208FC"/>
    <w:rsid w:val="0062393D"/>
    <w:rsid w:val="00623BDE"/>
    <w:rsid w:val="00623F1B"/>
    <w:rsid w:val="00626502"/>
    <w:rsid w:val="006270D4"/>
    <w:rsid w:val="00633543"/>
    <w:rsid w:val="00633FA6"/>
    <w:rsid w:val="00641183"/>
    <w:rsid w:val="00645B8E"/>
    <w:rsid w:val="0064631E"/>
    <w:rsid w:val="00651D2E"/>
    <w:rsid w:val="00652E97"/>
    <w:rsid w:val="00653246"/>
    <w:rsid w:val="00654DF2"/>
    <w:rsid w:val="00655C7E"/>
    <w:rsid w:val="00655EE9"/>
    <w:rsid w:val="00660364"/>
    <w:rsid w:val="00660A6C"/>
    <w:rsid w:val="0066144D"/>
    <w:rsid w:val="00661949"/>
    <w:rsid w:val="00662CF9"/>
    <w:rsid w:val="00662E4D"/>
    <w:rsid w:val="00664464"/>
    <w:rsid w:val="006654A7"/>
    <w:rsid w:val="0066774C"/>
    <w:rsid w:val="00667B84"/>
    <w:rsid w:val="00670602"/>
    <w:rsid w:val="00670C78"/>
    <w:rsid w:val="00671239"/>
    <w:rsid w:val="006714AB"/>
    <w:rsid w:val="00671CAC"/>
    <w:rsid w:val="00671D8A"/>
    <w:rsid w:val="006732F1"/>
    <w:rsid w:val="006736CA"/>
    <w:rsid w:val="006738CE"/>
    <w:rsid w:val="00673909"/>
    <w:rsid w:val="006740A1"/>
    <w:rsid w:val="006743C9"/>
    <w:rsid w:val="0067546A"/>
    <w:rsid w:val="006777D9"/>
    <w:rsid w:val="006806FC"/>
    <w:rsid w:val="006818F8"/>
    <w:rsid w:val="006835D9"/>
    <w:rsid w:val="006844CD"/>
    <w:rsid w:val="006863A9"/>
    <w:rsid w:val="00690180"/>
    <w:rsid w:val="00690ED5"/>
    <w:rsid w:val="00692032"/>
    <w:rsid w:val="00692D7D"/>
    <w:rsid w:val="00692E50"/>
    <w:rsid w:val="00696785"/>
    <w:rsid w:val="0069733C"/>
    <w:rsid w:val="006A2402"/>
    <w:rsid w:val="006A4ACB"/>
    <w:rsid w:val="006A7447"/>
    <w:rsid w:val="006A7EB7"/>
    <w:rsid w:val="006B0E0F"/>
    <w:rsid w:val="006B2638"/>
    <w:rsid w:val="006B494E"/>
    <w:rsid w:val="006B658F"/>
    <w:rsid w:val="006C4D1D"/>
    <w:rsid w:val="006C5153"/>
    <w:rsid w:val="006C6739"/>
    <w:rsid w:val="006C6FAA"/>
    <w:rsid w:val="006D654D"/>
    <w:rsid w:val="006D7E0B"/>
    <w:rsid w:val="006E01E2"/>
    <w:rsid w:val="006E091F"/>
    <w:rsid w:val="006E0AE9"/>
    <w:rsid w:val="006E0E4A"/>
    <w:rsid w:val="006E0ECA"/>
    <w:rsid w:val="006E19D5"/>
    <w:rsid w:val="006F5E90"/>
    <w:rsid w:val="006F6283"/>
    <w:rsid w:val="006F7A87"/>
    <w:rsid w:val="0070011A"/>
    <w:rsid w:val="007018D8"/>
    <w:rsid w:val="00705014"/>
    <w:rsid w:val="00706093"/>
    <w:rsid w:val="0070632C"/>
    <w:rsid w:val="00712641"/>
    <w:rsid w:val="0071645F"/>
    <w:rsid w:val="00716E87"/>
    <w:rsid w:val="00717CF8"/>
    <w:rsid w:val="0072106E"/>
    <w:rsid w:val="00721EF6"/>
    <w:rsid w:val="00722632"/>
    <w:rsid w:val="00724EB3"/>
    <w:rsid w:val="00730EE7"/>
    <w:rsid w:val="00731254"/>
    <w:rsid w:val="007332CF"/>
    <w:rsid w:val="00740A6B"/>
    <w:rsid w:val="00742660"/>
    <w:rsid w:val="007437C7"/>
    <w:rsid w:val="007476AE"/>
    <w:rsid w:val="00747E01"/>
    <w:rsid w:val="0075203B"/>
    <w:rsid w:val="00752664"/>
    <w:rsid w:val="00752762"/>
    <w:rsid w:val="00752961"/>
    <w:rsid w:val="00753211"/>
    <w:rsid w:val="007535C5"/>
    <w:rsid w:val="00761BEE"/>
    <w:rsid w:val="00762038"/>
    <w:rsid w:val="007621D1"/>
    <w:rsid w:val="00762B80"/>
    <w:rsid w:val="007659DB"/>
    <w:rsid w:val="00767F62"/>
    <w:rsid w:val="00771053"/>
    <w:rsid w:val="00772001"/>
    <w:rsid w:val="00773780"/>
    <w:rsid w:val="007750C2"/>
    <w:rsid w:val="00775EC7"/>
    <w:rsid w:val="00777B8E"/>
    <w:rsid w:val="00781BA5"/>
    <w:rsid w:val="00781D09"/>
    <w:rsid w:val="0078446E"/>
    <w:rsid w:val="00785DAC"/>
    <w:rsid w:val="00785F62"/>
    <w:rsid w:val="00787F99"/>
    <w:rsid w:val="0079084A"/>
    <w:rsid w:val="0079187A"/>
    <w:rsid w:val="0079213A"/>
    <w:rsid w:val="00792C2C"/>
    <w:rsid w:val="00795160"/>
    <w:rsid w:val="00795A49"/>
    <w:rsid w:val="00795BE4"/>
    <w:rsid w:val="00795E08"/>
    <w:rsid w:val="0079774D"/>
    <w:rsid w:val="007A0996"/>
    <w:rsid w:val="007A0E52"/>
    <w:rsid w:val="007A4AC3"/>
    <w:rsid w:val="007A65E6"/>
    <w:rsid w:val="007A6C9E"/>
    <w:rsid w:val="007A7B1A"/>
    <w:rsid w:val="007B160D"/>
    <w:rsid w:val="007B1D7E"/>
    <w:rsid w:val="007B3424"/>
    <w:rsid w:val="007B5C63"/>
    <w:rsid w:val="007C34E8"/>
    <w:rsid w:val="007C3947"/>
    <w:rsid w:val="007C3F07"/>
    <w:rsid w:val="007C644B"/>
    <w:rsid w:val="007C7247"/>
    <w:rsid w:val="007D1617"/>
    <w:rsid w:val="007D24A9"/>
    <w:rsid w:val="007D2DCE"/>
    <w:rsid w:val="007D4C04"/>
    <w:rsid w:val="007D5CA3"/>
    <w:rsid w:val="007D78D4"/>
    <w:rsid w:val="007E1ABB"/>
    <w:rsid w:val="007E2357"/>
    <w:rsid w:val="007E3189"/>
    <w:rsid w:val="007E49C0"/>
    <w:rsid w:val="007F051E"/>
    <w:rsid w:val="007F05E0"/>
    <w:rsid w:val="007F113C"/>
    <w:rsid w:val="007F13E3"/>
    <w:rsid w:val="007F2219"/>
    <w:rsid w:val="007F48C9"/>
    <w:rsid w:val="007F6382"/>
    <w:rsid w:val="007F6BB3"/>
    <w:rsid w:val="008002FF"/>
    <w:rsid w:val="00800934"/>
    <w:rsid w:val="00801478"/>
    <w:rsid w:val="00801A40"/>
    <w:rsid w:val="00803156"/>
    <w:rsid w:val="00803799"/>
    <w:rsid w:val="00804D46"/>
    <w:rsid w:val="00807989"/>
    <w:rsid w:val="008100D1"/>
    <w:rsid w:val="00813472"/>
    <w:rsid w:val="00815BD1"/>
    <w:rsid w:val="00815D1E"/>
    <w:rsid w:val="0081617E"/>
    <w:rsid w:val="008166F1"/>
    <w:rsid w:val="00816D3E"/>
    <w:rsid w:val="00821175"/>
    <w:rsid w:val="0082235C"/>
    <w:rsid w:val="008245FD"/>
    <w:rsid w:val="00825F5E"/>
    <w:rsid w:val="00830223"/>
    <w:rsid w:val="00830C64"/>
    <w:rsid w:val="00832EC3"/>
    <w:rsid w:val="00834338"/>
    <w:rsid w:val="00834A85"/>
    <w:rsid w:val="00835114"/>
    <w:rsid w:val="00835E86"/>
    <w:rsid w:val="00842A28"/>
    <w:rsid w:val="008430CF"/>
    <w:rsid w:val="00843C5B"/>
    <w:rsid w:val="00844A66"/>
    <w:rsid w:val="00846D88"/>
    <w:rsid w:val="00853714"/>
    <w:rsid w:val="00857478"/>
    <w:rsid w:val="008579BB"/>
    <w:rsid w:val="00860B26"/>
    <w:rsid w:val="008626D8"/>
    <w:rsid w:val="00863B9B"/>
    <w:rsid w:val="00865FED"/>
    <w:rsid w:val="00870588"/>
    <w:rsid w:val="00875E59"/>
    <w:rsid w:val="008760A9"/>
    <w:rsid w:val="0087700D"/>
    <w:rsid w:val="0087734B"/>
    <w:rsid w:val="00877AF1"/>
    <w:rsid w:val="00880BD3"/>
    <w:rsid w:val="00882243"/>
    <w:rsid w:val="00882D16"/>
    <w:rsid w:val="008846AC"/>
    <w:rsid w:val="008849E7"/>
    <w:rsid w:val="00890214"/>
    <w:rsid w:val="0089196A"/>
    <w:rsid w:val="00891F8B"/>
    <w:rsid w:val="0089307F"/>
    <w:rsid w:val="00896DC4"/>
    <w:rsid w:val="0089771A"/>
    <w:rsid w:val="008A4435"/>
    <w:rsid w:val="008A482D"/>
    <w:rsid w:val="008A589E"/>
    <w:rsid w:val="008A62F0"/>
    <w:rsid w:val="008A685F"/>
    <w:rsid w:val="008B00FC"/>
    <w:rsid w:val="008B099F"/>
    <w:rsid w:val="008B2997"/>
    <w:rsid w:val="008B4E01"/>
    <w:rsid w:val="008B7B28"/>
    <w:rsid w:val="008C0C02"/>
    <w:rsid w:val="008C3AD3"/>
    <w:rsid w:val="008C521D"/>
    <w:rsid w:val="008C694A"/>
    <w:rsid w:val="008C7636"/>
    <w:rsid w:val="008C774C"/>
    <w:rsid w:val="008C7AB8"/>
    <w:rsid w:val="008C7DD3"/>
    <w:rsid w:val="008D17B6"/>
    <w:rsid w:val="008D1B32"/>
    <w:rsid w:val="008D2EA4"/>
    <w:rsid w:val="008D5B01"/>
    <w:rsid w:val="008D6DE6"/>
    <w:rsid w:val="008E41B5"/>
    <w:rsid w:val="008F0628"/>
    <w:rsid w:val="008F1778"/>
    <w:rsid w:val="0090003D"/>
    <w:rsid w:val="009015C8"/>
    <w:rsid w:val="00901E42"/>
    <w:rsid w:val="00902C84"/>
    <w:rsid w:val="00903010"/>
    <w:rsid w:val="00904E4C"/>
    <w:rsid w:val="009055E8"/>
    <w:rsid w:val="009056A3"/>
    <w:rsid w:val="0090669B"/>
    <w:rsid w:val="00911F8D"/>
    <w:rsid w:val="00914825"/>
    <w:rsid w:val="009169F8"/>
    <w:rsid w:val="00917A6D"/>
    <w:rsid w:val="00923C8A"/>
    <w:rsid w:val="00925A3A"/>
    <w:rsid w:val="0093160D"/>
    <w:rsid w:val="0093198E"/>
    <w:rsid w:val="00936DCA"/>
    <w:rsid w:val="0093716A"/>
    <w:rsid w:val="009371C3"/>
    <w:rsid w:val="00940D56"/>
    <w:rsid w:val="009425F5"/>
    <w:rsid w:val="00943501"/>
    <w:rsid w:val="00943DBF"/>
    <w:rsid w:val="00944251"/>
    <w:rsid w:val="00946833"/>
    <w:rsid w:val="00947E40"/>
    <w:rsid w:val="00951275"/>
    <w:rsid w:val="009534D5"/>
    <w:rsid w:val="0095531A"/>
    <w:rsid w:val="009566EB"/>
    <w:rsid w:val="00957D4A"/>
    <w:rsid w:val="00961B1A"/>
    <w:rsid w:val="00963F51"/>
    <w:rsid w:val="00965782"/>
    <w:rsid w:val="00970B89"/>
    <w:rsid w:val="0097247E"/>
    <w:rsid w:val="00975340"/>
    <w:rsid w:val="00975639"/>
    <w:rsid w:val="00976C3B"/>
    <w:rsid w:val="00980E10"/>
    <w:rsid w:val="009813F5"/>
    <w:rsid w:val="009815EB"/>
    <w:rsid w:val="009831BA"/>
    <w:rsid w:val="00984537"/>
    <w:rsid w:val="009853FE"/>
    <w:rsid w:val="00992C1F"/>
    <w:rsid w:val="00993EB2"/>
    <w:rsid w:val="0099503F"/>
    <w:rsid w:val="00995756"/>
    <w:rsid w:val="00995E8B"/>
    <w:rsid w:val="00996026"/>
    <w:rsid w:val="009A02C9"/>
    <w:rsid w:val="009A03B9"/>
    <w:rsid w:val="009A0569"/>
    <w:rsid w:val="009A07CB"/>
    <w:rsid w:val="009A1091"/>
    <w:rsid w:val="009A16BA"/>
    <w:rsid w:val="009A5E28"/>
    <w:rsid w:val="009A60A9"/>
    <w:rsid w:val="009A6E6F"/>
    <w:rsid w:val="009A7B74"/>
    <w:rsid w:val="009A7DD3"/>
    <w:rsid w:val="009B13F2"/>
    <w:rsid w:val="009B1EE7"/>
    <w:rsid w:val="009B4295"/>
    <w:rsid w:val="009B6D4E"/>
    <w:rsid w:val="009B7A1D"/>
    <w:rsid w:val="009C07A6"/>
    <w:rsid w:val="009C497B"/>
    <w:rsid w:val="009C5F28"/>
    <w:rsid w:val="009D0407"/>
    <w:rsid w:val="009D27A9"/>
    <w:rsid w:val="009D55AB"/>
    <w:rsid w:val="009D5DDF"/>
    <w:rsid w:val="009D72F2"/>
    <w:rsid w:val="009D73BB"/>
    <w:rsid w:val="009D7414"/>
    <w:rsid w:val="009D7F37"/>
    <w:rsid w:val="009E11C7"/>
    <w:rsid w:val="009E5680"/>
    <w:rsid w:val="009F0A94"/>
    <w:rsid w:val="009F0E80"/>
    <w:rsid w:val="009F0F3F"/>
    <w:rsid w:val="009F1412"/>
    <w:rsid w:val="009F1AE5"/>
    <w:rsid w:val="009F61B4"/>
    <w:rsid w:val="009F63FF"/>
    <w:rsid w:val="00A00196"/>
    <w:rsid w:val="00A036A7"/>
    <w:rsid w:val="00A039D4"/>
    <w:rsid w:val="00A04D3D"/>
    <w:rsid w:val="00A13867"/>
    <w:rsid w:val="00A13B1E"/>
    <w:rsid w:val="00A14B20"/>
    <w:rsid w:val="00A14E68"/>
    <w:rsid w:val="00A1782B"/>
    <w:rsid w:val="00A22A4B"/>
    <w:rsid w:val="00A242D4"/>
    <w:rsid w:val="00A24DE2"/>
    <w:rsid w:val="00A25A5D"/>
    <w:rsid w:val="00A27763"/>
    <w:rsid w:val="00A30F78"/>
    <w:rsid w:val="00A333A3"/>
    <w:rsid w:val="00A35A32"/>
    <w:rsid w:val="00A35EA7"/>
    <w:rsid w:val="00A37CEF"/>
    <w:rsid w:val="00A40FC3"/>
    <w:rsid w:val="00A41155"/>
    <w:rsid w:val="00A41283"/>
    <w:rsid w:val="00A457CC"/>
    <w:rsid w:val="00A50F73"/>
    <w:rsid w:val="00A5423E"/>
    <w:rsid w:val="00A55A74"/>
    <w:rsid w:val="00A5655B"/>
    <w:rsid w:val="00A62545"/>
    <w:rsid w:val="00A65A36"/>
    <w:rsid w:val="00A6672D"/>
    <w:rsid w:val="00A701A8"/>
    <w:rsid w:val="00A70475"/>
    <w:rsid w:val="00A7302A"/>
    <w:rsid w:val="00A74355"/>
    <w:rsid w:val="00A76626"/>
    <w:rsid w:val="00A7799D"/>
    <w:rsid w:val="00A8049D"/>
    <w:rsid w:val="00A82142"/>
    <w:rsid w:val="00A84185"/>
    <w:rsid w:val="00A852C0"/>
    <w:rsid w:val="00A869D2"/>
    <w:rsid w:val="00A8732D"/>
    <w:rsid w:val="00A91E13"/>
    <w:rsid w:val="00A93329"/>
    <w:rsid w:val="00A96CBB"/>
    <w:rsid w:val="00A96DB3"/>
    <w:rsid w:val="00A9764F"/>
    <w:rsid w:val="00A97C8B"/>
    <w:rsid w:val="00AA2051"/>
    <w:rsid w:val="00AA27C5"/>
    <w:rsid w:val="00AA6CCC"/>
    <w:rsid w:val="00AA6F1F"/>
    <w:rsid w:val="00AA774A"/>
    <w:rsid w:val="00AB222B"/>
    <w:rsid w:val="00AC08F0"/>
    <w:rsid w:val="00AC6E54"/>
    <w:rsid w:val="00AC7ACA"/>
    <w:rsid w:val="00AD00EB"/>
    <w:rsid w:val="00AD24CA"/>
    <w:rsid w:val="00AD334B"/>
    <w:rsid w:val="00AD535E"/>
    <w:rsid w:val="00AD546F"/>
    <w:rsid w:val="00AD55E4"/>
    <w:rsid w:val="00AE0595"/>
    <w:rsid w:val="00AE094A"/>
    <w:rsid w:val="00AE0E69"/>
    <w:rsid w:val="00AE25EC"/>
    <w:rsid w:val="00AE2FA5"/>
    <w:rsid w:val="00AE7B6E"/>
    <w:rsid w:val="00AF207B"/>
    <w:rsid w:val="00AF2ADB"/>
    <w:rsid w:val="00AF3341"/>
    <w:rsid w:val="00AF3765"/>
    <w:rsid w:val="00AF4D03"/>
    <w:rsid w:val="00AF54AA"/>
    <w:rsid w:val="00AF5780"/>
    <w:rsid w:val="00AF6269"/>
    <w:rsid w:val="00B0062D"/>
    <w:rsid w:val="00B05187"/>
    <w:rsid w:val="00B05DBE"/>
    <w:rsid w:val="00B074C7"/>
    <w:rsid w:val="00B12567"/>
    <w:rsid w:val="00B15440"/>
    <w:rsid w:val="00B172AD"/>
    <w:rsid w:val="00B17B56"/>
    <w:rsid w:val="00B20AFA"/>
    <w:rsid w:val="00B22FF7"/>
    <w:rsid w:val="00B2647F"/>
    <w:rsid w:val="00B30BFD"/>
    <w:rsid w:val="00B31701"/>
    <w:rsid w:val="00B31A17"/>
    <w:rsid w:val="00B3318F"/>
    <w:rsid w:val="00B35350"/>
    <w:rsid w:val="00B36C1F"/>
    <w:rsid w:val="00B41221"/>
    <w:rsid w:val="00B41C5A"/>
    <w:rsid w:val="00B42B77"/>
    <w:rsid w:val="00B42D57"/>
    <w:rsid w:val="00B42E35"/>
    <w:rsid w:val="00B4571C"/>
    <w:rsid w:val="00B54521"/>
    <w:rsid w:val="00B557B0"/>
    <w:rsid w:val="00B567A7"/>
    <w:rsid w:val="00B57EDA"/>
    <w:rsid w:val="00B62CB2"/>
    <w:rsid w:val="00B6421A"/>
    <w:rsid w:val="00B64F7C"/>
    <w:rsid w:val="00B66283"/>
    <w:rsid w:val="00B66828"/>
    <w:rsid w:val="00B671A2"/>
    <w:rsid w:val="00B71816"/>
    <w:rsid w:val="00B71B6F"/>
    <w:rsid w:val="00B71BD6"/>
    <w:rsid w:val="00B737FE"/>
    <w:rsid w:val="00B817DE"/>
    <w:rsid w:val="00B8218A"/>
    <w:rsid w:val="00B82C20"/>
    <w:rsid w:val="00B83A19"/>
    <w:rsid w:val="00B91F76"/>
    <w:rsid w:val="00B93FE0"/>
    <w:rsid w:val="00B946B5"/>
    <w:rsid w:val="00B9598C"/>
    <w:rsid w:val="00B9607E"/>
    <w:rsid w:val="00BA1A14"/>
    <w:rsid w:val="00BA2174"/>
    <w:rsid w:val="00BA47F6"/>
    <w:rsid w:val="00BA510D"/>
    <w:rsid w:val="00BA5C0F"/>
    <w:rsid w:val="00BB218D"/>
    <w:rsid w:val="00BC252C"/>
    <w:rsid w:val="00BC26B2"/>
    <w:rsid w:val="00BC2793"/>
    <w:rsid w:val="00BC4890"/>
    <w:rsid w:val="00BD41FD"/>
    <w:rsid w:val="00BD759D"/>
    <w:rsid w:val="00BE3FAC"/>
    <w:rsid w:val="00BE4C1E"/>
    <w:rsid w:val="00BF05C4"/>
    <w:rsid w:val="00C01F44"/>
    <w:rsid w:val="00C04FEE"/>
    <w:rsid w:val="00C06131"/>
    <w:rsid w:val="00C12492"/>
    <w:rsid w:val="00C13350"/>
    <w:rsid w:val="00C1392C"/>
    <w:rsid w:val="00C13CB0"/>
    <w:rsid w:val="00C14AED"/>
    <w:rsid w:val="00C158D6"/>
    <w:rsid w:val="00C22636"/>
    <w:rsid w:val="00C238C8"/>
    <w:rsid w:val="00C23BFC"/>
    <w:rsid w:val="00C2424C"/>
    <w:rsid w:val="00C36DCF"/>
    <w:rsid w:val="00C4118D"/>
    <w:rsid w:val="00C4145D"/>
    <w:rsid w:val="00C42B27"/>
    <w:rsid w:val="00C43F26"/>
    <w:rsid w:val="00C45841"/>
    <w:rsid w:val="00C476F7"/>
    <w:rsid w:val="00C47BBA"/>
    <w:rsid w:val="00C528A8"/>
    <w:rsid w:val="00C57450"/>
    <w:rsid w:val="00C60611"/>
    <w:rsid w:val="00C6323A"/>
    <w:rsid w:val="00C65433"/>
    <w:rsid w:val="00C71620"/>
    <w:rsid w:val="00C72CEE"/>
    <w:rsid w:val="00C73C7F"/>
    <w:rsid w:val="00C77A87"/>
    <w:rsid w:val="00C802F7"/>
    <w:rsid w:val="00C806D3"/>
    <w:rsid w:val="00C81032"/>
    <w:rsid w:val="00C8235D"/>
    <w:rsid w:val="00C82626"/>
    <w:rsid w:val="00C85067"/>
    <w:rsid w:val="00C97E22"/>
    <w:rsid w:val="00CA17E3"/>
    <w:rsid w:val="00CA2373"/>
    <w:rsid w:val="00CA317D"/>
    <w:rsid w:val="00CA5FF3"/>
    <w:rsid w:val="00CB0FB6"/>
    <w:rsid w:val="00CB4FFF"/>
    <w:rsid w:val="00CC1A2D"/>
    <w:rsid w:val="00CC205D"/>
    <w:rsid w:val="00CC2126"/>
    <w:rsid w:val="00CC3573"/>
    <w:rsid w:val="00CC3ED4"/>
    <w:rsid w:val="00CC5B9A"/>
    <w:rsid w:val="00CC6801"/>
    <w:rsid w:val="00CC6DC4"/>
    <w:rsid w:val="00CD37A2"/>
    <w:rsid w:val="00CD5FEF"/>
    <w:rsid w:val="00CE0B09"/>
    <w:rsid w:val="00CE2066"/>
    <w:rsid w:val="00CE2513"/>
    <w:rsid w:val="00CE3303"/>
    <w:rsid w:val="00CE420F"/>
    <w:rsid w:val="00CE6268"/>
    <w:rsid w:val="00CE7110"/>
    <w:rsid w:val="00CE7266"/>
    <w:rsid w:val="00CE7726"/>
    <w:rsid w:val="00CF1841"/>
    <w:rsid w:val="00CF1FF0"/>
    <w:rsid w:val="00CF2798"/>
    <w:rsid w:val="00CF31EB"/>
    <w:rsid w:val="00CF325A"/>
    <w:rsid w:val="00CF3E04"/>
    <w:rsid w:val="00CF75D3"/>
    <w:rsid w:val="00D02DBC"/>
    <w:rsid w:val="00D10D18"/>
    <w:rsid w:val="00D10D93"/>
    <w:rsid w:val="00D11AD1"/>
    <w:rsid w:val="00D12480"/>
    <w:rsid w:val="00D12FD8"/>
    <w:rsid w:val="00D145BB"/>
    <w:rsid w:val="00D17DE3"/>
    <w:rsid w:val="00D2249C"/>
    <w:rsid w:val="00D2345C"/>
    <w:rsid w:val="00D24DB5"/>
    <w:rsid w:val="00D25786"/>
    <w:rsid w:val="00D25E76"/>
    <w:rsid w:val="00D271BC"/>
    <w:rsid w:val="00D316A1"/>
    <w:rsid w:val="00D3294A"/>
    <w:rsid w:val="00D35543"/>
    <w:rsid w:val="00D3736F"/>
    <w:rsid w:val="00D40AA8"/>
    <w:rsid w:val="00D41192"/>
    <w:rsid w:val="00D41EF9"/>
    <w:rsid w:val="00D4266F"/>
    <w:rsid w:val="00D43687"/>
    <w:rsid w:val="00D44995"/>
    <w:rsid w:val="00D451B6"/>
    <w:rsid w:val="00D45E08"/>
    <w:rsid w:val="00D46BF2"/>
    <w:rsid w:val="00D503FF"/>
    <w:rsid w:val="00D5141A"/>
    <w:rsid w:val="00D521D8"/>
    <w:rsid w:val="00D55811"/>
    <w:rsid w:val="00D60509"/>
    <w:rsid w:val="00D60D29"/>
    <w:rsid w:val="00D64CA2"/>
    <w:rsid w:val="00D65006"/>
    <w:rsid w:val="00D66E9A"/>
    <w:rsid w:val="00D73A82"/>
    <w:rsid w:val="00D73B7B"/>
    <w:rsid w:val="00D75349"/>
    <w:rsid w:val="00D75D59"/>
    <w:rsid w:val="00D817BD"/>
    <w:rsid w:val="00D83111"/>
    <w:rsid w:val="00D83606"/>
    <w:rsid w:val="00D84420"/>
    <w:rsid w:val="00D8472B"/>
    <w:rsid w:val="00D85A21"/>
    <w:rsid w:val="00D86A66"/>
    <w:rsid w:val="00D877AF"/>
    <w:rsid w:val="00D905A5"/>
    <w:rsid w:val="00D9248D"/>
    <w:rsid w:val="00D932AD"/>
    <w:rsid w:val="00D96F43"/>
    <w:rsid w:val="00D97587"/>
    <w:rsid w:val="00DA24E6"/>
    <w:rsid w:val="00DA2F58"/>
    <w:rsid w:val="00DA31C3"/>
    <w:rsid w:val="00DA330F"/>
    <w:rsid w:val="00DA6D12"/>
    <w:rsid w:val="00DA7161"/>
    <w:rsid w:val="00DB2895"/>
    <w:rsid w:val="00DB2F65"/>
    <w:rsid w:val="00DB4A50"/>
    <w:rsid w:val="00DB4ACF"/>
    <w:rsid w:val="00DC004D"/>
    <w:rsid w:val="00DC0818"/>
    <w:rsid w:val="00DC137D"/>
    <w:rsid w:val="00DC720A"/>
    <w:rsid w:val="00DD1183"/>
    <w:rsid w:val="00DE138D"/>
    <w:rsid w:val="00DE362D"/>
    <w:rsid w:val="00DE37A8"/>
    <w:rsid w:val="00DE3962"/>
    <w:rsid w:val="00DE3FC7"/>
    <w:rsid w:val="00DF1262"/>
    <w:rsid w:val="00DF16F4"/>
    <w:rsid w:val="00DF2990"/>
    <w:rsid w:val="00E0089C"/>
    <w:rsid w:val="00E02445"/>
    <w:rsid w:val="00E0451E"/>
    <w:rsid w:val="00E04689"/>
    <w:rsid w:val="00E059A4"/>
    <w:rsid w:val="00E15732"/>
    <w:rsid w:val="00E16D18"/>
    <w:rsid w:val="00E1734B"/>
    <w:rsid w:val="00E20C4C"/>
    <w:rsid w:val="00E20DB0"/>
    <w:rsid w:val="00E210C6"/>
    <w:rsid w:val="00E21DDF"/>
    <w:rsid w:val="00E242F2"/>
    <w:rsid w:val="00E24610"/>
    <w:rsid w:val="00E25ADE"/>
    <w:rsid w:val="00E2661D"/>
    <w:rsid w:val="00E30303"/>
    <w:rsid w:val="00E307AE"/>
    <w:rsid w:val="00E324D7"/>
    <w:rsid w:val="00E3504A"/>
    <w:rsid w:val="00E36B1F"/>
    <w:rsid w:val="00E4434F"/>
    <w:rsid w:val="00E46213"/>
    <w:rsid w:val="00E51887"/>
    <w:rsid w:val="00E5288D"/>
    <w:rsid w:val="00E53183"/>
    <w:rsid w:val="00E53CD0"/>
    <w:rsid w:val="00E5443F"/>
    <w:rsid w:val="00E54DFC"/>
    <w:rsid w:val="00E56F2C"/>
    <w:rsid w:val="00E57003"/>
    <w:rsid w:val="00E5796C"/>
    <w:rsid w:val="00E664AC"/>
    <w:rsid w:val="00E67F0E"/>
    <w:rsid w:val="00E706C0"/>
    <w:rsid w:val="00E70E18"/>
    <w:rsid w:val="00E70FF1"/>
    <w:rsid w:val="00E72958"/>
    <w:rsid w:val="00E7489C"/>
    <w:rsid w:val="00E751F4"/>
    <w:rsid w:val="00E76E43"/>
    <w:rsid w:val="00E770A3"/>
    <w:rsid w:val="00E77981"/>
    <w:rsid w:val="00E807AC"/>
    <w:rsid w:val="00E84940"/>
    <w:rsid w:val="00E8553E"/>
    <w:rsid w:val="00E86219"/>
    <w:rsid w:val="00E86C76"/>
    <w:rsid w:val="00E908ED"/>
    <w:rsid w:val="00E912F8"/>
    <w:rsid w:val="00E9203B"/>
    <w:rsid w:val="00E925AE"/>
    <w:rsid w:val="00E94469"/>
    <w:rsid w:val="00E950D9"/>
    <w:rsid w:val="00E95663"/>
    <w:rsid w:val="00E97104"/>
    <w:rsid w:val="00E971FC"/>
    <w:rsid w:val="00E9791D"/>
    <w:rsid w:val="00EA27CB"/>
    <w:rsid w:val="00EA339B"/>
    <w:rsid w:val="00EA3AA0"/>
    <w:rsid w:val="00EA3C4E"/>
    <w:rsid w:val="00EA4898"/>
    <w:rsid w:val="00EA56D2"/>
    <w:rsid w:val="00EA6813"/>
    <w:rsid w:val="00EA73A1"/>
    <w:rsid w:val="00EB3F46"/>
    <w:rsid w:val="00EB7153"/>
    <w:rsid w:val="00EB780D"/>
    <w:rsid w:val="00EC4115"/>
    <w:rsid w:val="00EC467A"/>
    <w:rsid w:val="00ED212D"/>
    <w:rsid w:val="00ED2E78"/>
    <w:rsid w:val="00ED61C6"/>
    <w:rsid w:val="00ED6938"/>
    <w:rsid w:val="00ED6BE3"/>
    <w:rsid w:val="00ED7681"/>
    <w:rsid w:val="00EE146F"/>
    <w:rsid w:val="00EE1583"/>
    <w:rsid w:val="00EE2C77"/>
    <w:rsid w:val="00EE5474"/>
    <w:rsid w:val="00EE6398"/>
    <w:rsid w:val="00EE63D2"/>
    <w:rsid w:val="00EE792E"/>
    <w:rsid w:val="00EF0E4F"/>
    <w:rsid w:val="00EF391B"/>
    <w:rsid w:val="00EF442F"/>
    <w:rsid w:val="00EF49CD"/>
    <w:rsid w:val="00EF6489"/>
    <w:rsid w:val="00EF7E04"/>
    <w:rsid w:val="00F000BF"/>
    <w:rsid w:val="00F0171B"/>
    <w:rsid w:val="00F0289F"/>
    <w:rsid w:val="00F02B2D"/>
    <w:rsid w:val="00F0613B"/>
    <w:rsid w:val="00F10AFF"/>
    <w:rsid w:val="00F12745"/>
    <w:rsid w:val="00F13BD8"/>
    <w:rsid w:val="00F13CA5"/>
    <w:rsid w:val="00F147DC"/>
    <w:rsid w:val="00F15E15"/>
    <w:rsid w:val="00F165C8"/>
    <w:rsid w:val="00F1754E"/>
    <w:rsid w:val="00F218E6"/>
    <w:rsid w:val="00F21CF1"/>
    <w:rsid w:val="00F220A3"/>
    <w:rsid w:val="00F24EEE"/>
    <w:rsid w:val="00F2544A"/>
    <w:rsid w:val="00F2583B"/>
    <w:rsid w:val="00F31311"/>
    <w:rsid w:val="00F35632"/>
    <w:rsid w:val="00F363C2"/>
    <w:rsid w:val="00F36755"/>
    <w:rsid w:val="00F368F9"/>
    <w:rsid w:val="00F37686"/>
    <w:rsid w:val="00F41331"/>
    <w:rsid w:val="00F425B6"/>
    <w:rsid w:val="00F44EF7"/>
    <w:rsid w:val="00F46982"/>
    <w:rsid w:val="00F5202F"/>
    <w:rsid w:val="00F53396"/>
    <w:rsid w:val="00F5459B"/>
    <w:rsid w:val="00F54B04"/>
    <w:rsid w:val="00F57569"/>
    <w:rsid w:val="00F60CFC"/>
    <w:rsid w:val="00F620E3"/>
    <w:rsid w:val="00F62B70"/>
    <w:rsid w:val="00F62BC8"/>
    <w:rsid w:val="00F630AF"/>
    <w:rsid w:val="00F652C1"/>
    <w:rsid w:val="00F65F08"/>
    <w:rsid w:val="00F65F29"/>
    <w:rsid w:val="00F66252"/>
    <w:rsid w:val="00F666E5"/>
    <w:rsid w:val="00F67C0C"/>
    <w:rsid w:val="00F701A6"/>
    <w:rsid w:val="00F71F3C"/>
    <w:rsid w:val="00F73A29"/>
    <w:rsid w:val="00F73D57"/>
    <w:rsid w:val="00F74497"/>
    <w:rsid w:val="00F752DC"/>
    <w:rsid w:val="00F77D71"/>
    <w:rsid w:val="00F77E80"/>
    <w:rsid w:val="00F80971"/>
    <w:rsid w:val="00F80CD5"/>
    <w:rsid w:val="00F8145A"/>
    <w:rsid w:val="00F8345D"/>
    <w:rsid w:val="00F83826"/>
    <w:rsid w:val="00F83F1C"/>
    <w:rsid w:val="00F844D7"/>
    <w:rsid w:val="00F85CC6"/>
    <w:rsid w:val="00F91B7D"/>
    <w:rsid w:val="00F9342B"/>
    <w:rsid w:val="00F965A9"/>
    <w:rsid w:val="00F97406"/>
    <w:rsid w:val="00FA1222"/>
    <w:rsid w:val="00FA2618"/>
    <w:rsid w:val="00FA3338"/>
    <w:rsid w:val="00FA540F"/>
    <w:rsid w:val="00FB016E"/>
    <w:rsid w:val="00FB0A25"/>
    <w:rsid w:val="00FB35CF"/>
    <w:rsid w:val="00FB6173"/>
    <w:rsid w:val="00FB6749"/>
    <w:rsid w:val="00FC6786"/>
    <w:rsid w:val="00FC7347"/>
    <w:rsid w:val="00FD4ED9"/>
    <w:rsid w:val="00FD56B2"/>
    <w:rsid w:val="00FD76DF"/>
    <w:rsid w:val="00FE1885"/>
    <w:rsid w:val="00FE1BC4"/>
    <w:rsid w:val="00FE1E19"/>
    <w:rsid w:val="00FE6607"/>
    <w:rsid w:val="00FE6E2D"/>
    <w:rsid w:val="00FF2570"/>
    <w:rsid w:val="00FF4E7E"/>
    <w:rsid w:val="00FF56DC"/>
    <w:rsid w:val="00FF618F"/>
    <w:rsid w:val="00FF6D52"/>
    <w:rsid w:val="00FF7EB8"/>
    <w:rsid w:val="2D9F56D9"/>
    <w:rsid w:val="37706B57"/>
    <w:rsid w:val="50D38973"/>
    <w:rsid w:val="6135901A"/>
    <w:rsid w:val="7566D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4B90BA73-FC9C-4424-AD17-82E343850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qFormat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link w:val="CRCoverPageChar"/>
    <w:qFormat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qFormat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character" w:customStyle="1" w:styleId="TANChar">
    <w:name w:val="TAN Char"/>
    <w:link w:val="TAN"/>
    <w:qFormat/>
    <w:rsid w:val="00CE7266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7F051E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qFormat/>
    <w:rsid w:val="00324002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871" w:hanging="737"/>
    </w:pPr>
    <w:rPr>
      <w:rFonts w:eastAsia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449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371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Meetings_3GPP_SYNC/RAN4/Inbox/R4-2410576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Meetings_3GPP_SYNC/RAN4/Inbox/R4-241057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FB76EA-70EA-4E5B-A375-2A1B0DE5D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F9A18-2941-4653-9313-2A74FD628E76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B8B2700F-D7D5-4A5F-ABEA-C73D9476C9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7</Pages>
  <Words>2641</Words>
  <Characters>15055</Characters>
  <Application>Microsoft Office Word</Application>
  <DocSecurity>0</DocSecurity>
  <Lines>125</Lines>
  <Paragraphs>35</Paragraphs>
  <ScaleCrop>false</ScaleCrop>
  <Company>Qualcomm Incorporated</Company>
  <LinksUpToDate>false</LinksUpToDate>
  <CharactersWithSpaces>17661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1197</cp:revision>
  <dcterms:created xsi:type="dcterms:W3CDTF">2024-03-19T10:25:00Z</dcterms:created>
  <dcterms:modified xsi:type="dcterms:W3CDTF">2025-10-03T15:07:00Z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